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108" w:type="dxa"/>
        <w:tblLook w:val="04A0" w:firstRow="1" w:lastRow="0" w:firstColumn="1" w:lastColumn="0" w:noHBand="0" w:noVBand="1"/>
      </w:tblPr>
      <w:tblGrid>
        <w:gridCol w:w="1526"/>
        <w:gridCol w:w="5528"/>
        <w:gridCol w:w="2552"/>
      </w:tblGrid>
      <w:tr w:rsidR="00713B45" w:rsidRPr="00631CB7" w14:paraId="6852BE49" w14:textId="77777777" w:rsidTr="00B721F3">
        <w:tc>
          <w:tcPr>
            <w:tcW w:w="1526" w:type="dxa"/>
            <w:shd w:val="clear" w:color="auto" w:fill="auto"/>
          </w:tcPr>
          <w:p w14:paraId="1471D91F" w14:textId="77777777" w:rsidR="00713B45" w:rsidRPr="00631CB7" w:rsidRDefault="00713B45" w:rsidP="00136F16">
            <w:pPr>
              <w:spacing w:before="120"/>
              <w:rPr>
                <w:rFonts w:ascii="Arial" w:hAnsi="Arial" w:cs="Arial"/>
              </w:rPr>
            </w:pPr>
            <w:r w:rsidRPr="00631CB7">
              <w:rPr>
                <w:rFonts w:ascii="Arial" w:hAnsi="Arial" w:cs="Arial"/>
              </w:rPr>
              <w:t>Gestor:</w:t>
            </w:r>
          </w:p>
        </w:tc>
        <w:tc>
          <w:tcPr>
            <w:tcW w:w="5528" w:type="dxa"/>
            <w:shd w:val="clear" w:color="auto" w:fill="auto"/>
          </w:tcPr>
          <w:p w14:paraId="6EA3238B" w14:textId="77777777" w:rsidR="00713B45" w:rsidRPr="00631CB7" w:rsidRDefault="00713B45" w:rsidP="00713B45">
            <w:pPr>
              <w:spacing w:before="120"/>
              <w:rPr>
                <w:rFonts w:ascii="Arial" w:hAnsi="Arial" w:cs="Arial"/>
              </w:rPr>
            </w:pPr>
            <w:r w:rsidRPr="00631CB7">
              <w:rPr>
                <w:rFonts w:ascii="Arial" w:hAnsi="Arial" w:cs="Arial"/>
              </w:rPr>
              <w:t xml:space="preserve">MŽP, Ing. Bc. Jan </w:t>
            </w:r>
            <w:proofErr w:type="spellStart"/>
            <w:r w:rsidRPr="00631CB7">
              <w:rPr>
                <w:rFonts w:ascii="Arial" w:hAnsi="Arial" w:cs="Arial"/>
              </w:rPr>
              <w:t>Maršák</w:t>
            </w:r>
            <w:proofErr w:type="spellEnd"/>
            <w:r w:rsidRPr="00631CB7">
              <w:rPr>
                <w:rFonts w:ascii="Arial" w:hAnsi="Arial" w:cs="Arial"/>
              </w:rPr>
              <w:t>, Ph.D. ředitel odboru odpadů</w:t>
            </w:r>
          </w:p>
        </w:tc>
        <w:tc>
          <w:tcPr>
            <w:tcW w:w="2552" w:type="dxa"/>
            <w:shd w:val="clear" w:color="auto" w:fill="auto"/>
          </w:tcPr>
          <w:p w14:paraId="03978EED" w14:textId="39B85E9A" w:rsidR="00713B45" w:rsidRPr="00631CB7" w:rsidRDefault="00713B45" w:rsidP="002A43A9">
            <w:pPr>
              <w:spacing w:before="120"/>
              <w:rPr>
                <w:rFonts w:ascii="Arial" w:hAnsi="Arial" w:cs="Arial"/>
              </w:rPr>
            </w:pPr>
            <w:r w:rsidRPr="00631CB7">
              <w:rPr>
                <w:rFonts w:ascii="Arial" w:hAnsi="Arial" w:cs="Arial"/>
              </w:rPr>
              <w:t xml:space="preserve">Datum: </w:t>
            </w:r>
            <w:r w:rsidR="00DB695D" w:rsidRPr="00631CB7">
              <w:rPr>
                <w:rFonts w:ascii="Arial" w:hAnsi="Arial" w:cs="Arial"/>
              </w:rPr>
              <w:t>1</w:t>
            </w:r>
            <w:r w:rsidR="002A43A9" w:rsidRPr="00631CB7">
              <w:rPr>
                <w:rFonts w:ascii="Arial" w:hAnsi="Arial" w:cs="Arial"/>
              </w:rPr>
              <w:t>5</w:t>
            </w:r>
            <w:r w:rsidRPr="00631CB7">
              <w:rPr>
                <w:rFonts w:ascii="Arial" w:hAnsi="Arial" w:cs="Arial"/>
              </w:rPr>
              <w:t xml:space="preserve">. </w:t>
            </w:r>
            <w:r w:rsidR="00BF228D" w:rsidRPr="00631CB7">
              <w:rPr>
                <w:rFonts w:ascii="Arial" w:hAnsi="Arial" w:cs="Arial"/>
              </w:rPr>
              <w:t>5</w:t>
            </w:r>
            <w:r w:rsidRPr="00631CB7">
              <w:rPr>
                <w:rFonts w:ascii="Arial" w:hAnsi="Arial" w:cs="Arial"/>
              </w:rPr>
              <w:t>. 2020</w:t>
            </w:r>
          </w:p>
        </w:tc>
      </w:tr>
      <w:tr w:rsidR="00713B45" w:rsidRPr="00631CB7" w14:paraId="74060C8B" w14:textId="77777777" w:rsidTr="00B721F3">
        <w:tc>
          <w:tcPr>
            <w:tcW w:w="1526" w:type="dxa"/>
            <w:shd w:val="clear" w:color="auto" w:fill="auto"/>
          </w:tcPr>
          <w:p w14:paraId="495AEC75" w14:textId="77777777" w:rsidR="00713B45" w:rsidRPr="00631CB7" w:rsidRDefault="00713B45" w:rsidP="00136F16">
            <w:pPr>
              <w:spacing w:before="120"/>
              <w:rPr>
                <w:rFonts w:ascii="Arial" w:hAnsi="Arial" w:cs="Arial"/>
              </w:rPr>
            </w:pPr>
            <w:r w:rsidRPr="00631CB7">
              <w:rPr>
                <w:rFonts w:ascii="Arial" w:hAnsi="Arial" w:cs="Arial"/>
              </w:rPr>
              <w:t>Zpracoval</w:t>
            </w:r>
            <w:r w:rsidR="00CA266A" w:rsidRPr="00631CB7">
              <w:rPr>
                <w:rFonts w:ascii="Arial" w:hAnsi="Arial" w:cs="Arial"/>
              </w:rPr>
              <w:t>i</w:t>
            </w:r>
            <w:r w:rsidRPr="00631CB7">
              <w:rPr>
                <w:rFonts w:ascii="Arial" w:hAnsi="Arial" w:cs="Arial"/>
              </w:rPr>
              <w:t>:</w:t>
            </w:r>
          </w:p>
        </w:tc>
        <w:tc>
          <w:tcPr>
            <w:tcW w:w="5528" w:type="dxa"/>
            <w:shd w:val="clear" w:color="auto" w:fill="auto"/>
          </w:tcPr>
          <w:p w14:paraId="402E1A99" w14:textId="77777777" w:rsidR="00713B45" w:rsidRPr="00631CB7" w:rsidRDefault="00713B45" w:rsidP="00136F16">
            <w:pPr>
              <w:spacing w:before="120"/>
              <w:rPr>
                <w:rFonts w:ascii="Arial" w:hAnsi="Arial" w:cs="Arial"/>
              </w:rPr>
            </w:pPr>
            <w:r w:rsidRPr="00631CB7">
              <w:rPr>
                <w:rFonts w:ascii="Arial" w:hAnsi="Arial" w:cs="Arial"/>
              </w:rPr>
              <w:t xml:space="preserve">MŽP, Ing. Bc. Jan </w:t>
            </w:r>
            <w:proofErr w:type="spellStart"/>
            <w:r w:rsidRPr="00631CB7">
              <w:rPr>
                <w:rFonts w:ascii="Arial" w:hAnsi="Arial" w:cs="Arial"/>
              </w:rPr>
              <w:t>Maršák</w:t>
            </w:r>
            <w:proofErr w:type="spellEnd"/>
            <w:r w:rsidRPr="00631CB7">
              <w:rPr>
                <w:rFonts w:ascii="Arial" w:hAnsi="Arial" w:cs="Arial"/>
              </w:rPr>
              <w:t xml:space="preserve">, Ph.D. </w:t>
            </w:r>
          </w:p>
          <w:p w14:paraId="43BF2E1B" w14:textId="4A38FE71" w:rsidR="00713B45" w:rsidRPr="00631CB7" w:rsidRDefault="00713B45" w:rsidP="00136F16">
            <w:pPr>
              <w:spacing w:before="120"/>
              <w:rPr>
                <w:rFonts w:ascii="Arial" w:hAnsi="Arial" w:cs="Arial"/>
              </w:rPr>
            </w:pPr>
            <w:r w:rsidRPr="00631CB7">
              <w:rPr>
                <w:rFonts w:ascii="Arial" w:hAnsi="Arial" w:cs="Arial"/>
              </w:rPr>
              <w:t xml:space="preserve">MPO, Ing. </w:t>
            </w:r>
            <w:r w:rsidR="00CC3D8D" w:rsidRPr="00631CB7">
              <w:rPr>
                <w:rFonts w:ascii="Arial" w:hAnsi="Arial" w:cs="Arial"/>
              </w:rPr>
              <w:t xml:space="preserve">Monika </w:t>
            </w:r>
            <w:proofErr w:type="spellStart"/>
            <w:r w:rsidR="00CC3D8D" w:rsidRPr="00631CB7">
              <w:rPr>
                <w:rFonts w:ascii="Arial" w:hAnsi="Arial" w:cs="Arial"/>
              </w:rPr>
              <w:t>Bokšová</w:t>
            </w:r>
            <w:proofErr w:type="spellEnd"/>
            <w:r w:rsidR="008F04E4" w:rsidRPr="00631CB7">
              <w:rPr>
                <w:rFonts w:ascii="Arial" w:hAnsi="Arial" w:cs="Arial"/>
              </w:rPr>
              <w:t>, M.A.I.S, Ph.D.</w:t>
            </w:r>
          </w:p>
          <w:p w14:paraId="1858A970" w14:textId="77777777" w:rsidR="00713B45" w:rsidRPr="00631CB7" w:rsidRDefault="00713B45" w:rsidP="00136F16">
            <w:pPr>
              <w:spacing w:before="120"/>
              <w:rPr>
                <w:rFonts w:ascii="Arial" w:hAnsi="Arial" w:cs="Arial"/>
              </w:rPr>
            </w:pPr>
            <w:r w:rsidRPr="00631CB7">
              <w:rPr>
                <w:rFonts w:ascii="Arial" w:hAnsi="Arial" w:cs="Arial"/>
              </w:rPr>
              <w:t xml:space="preserve">MZE, </w:t>
            </w:r>
            <w:r w:rsidR="005F4A5A" w:rsidRPr="00631CB7">
              <w:rPr>
                <w:rFonts w:ascii="Arial" w:hAnsi="Arial" w:cs="Arial"/>
              </w:rPr>
              <w:t>Mgr. Markéta Tupá</w:t>
            </w:r>
          </w:p>
          <w:p w14:paraId="1C68E92F" w14:textId="77777777" w:rsidR="00713B45" w:rsidRPr="00631CB7" w:rsidRDefault="00713B45" w:rsidP="00136F16">
            <w:pPr>
              <w:spacing w:before="120"/>
              <w:rPr>
                <w:rFonts w:ascii="Arial" w:hAnsi="Arial" w:cs="Arial"/>
              </w:rPr>
            </w:pPr>
            <w:r w:rsidRPr="00631CB7">
              <w:rPr>
                <w:rFonts w:ascii="Arial" w:hAnsi="Arial" w:cs="Arial"/>
              </w:rPr>
              <w:t xml:space="preserve">MMR, Mgr. Magdaléna </w:t>
            </w:r>
            <w:proofErr w:type="spellStart"/>
            <w:r w:rsidRPr="00631CB7">
              <w:rPr>
                <w:rFonts w:ascii="Arial" w:hAnsi="Arial" w:cs="Arial"/>
              </w:rPr>
              <w:t>Ovesen</w:t>
            </w:r>
            <w:proofErr w:type="spellEnd"/>
          </w:p>
          <w:p w14:paraId="7FC66C17" w14:textId="77777777" w:rsidR="00713B45" w:rsidRPr="00631CB7" w:rsidRDefault="00713B45" w:rsidP="00136F16">
            <w:pPr>
              <w:spacing w:before="120"/>
              <w:rPr>
                <w:rFonts w:ascii="Arial" w:hAnsi="Arial" w:cs="Arial"/>
              </w:rPr>
            </w:pPr>
            <w:r w:rsidRPr="00631CB7">
              <w:rPr>
                <w:rFonts w:ascii="Arial" w:hAnsi="Arial" w:cs="Arial"/>
              </w:rPr>
              <w:t xml:space="preserve">MF, </w:t>
            </w:r>
            <w:r w:rsidR="00CA266A" w:rsidRPr="00631CB7">
              <w:rPr>
                <w:rFonts w:ascii="Arial" w:hAnsi="Arial" w:cs="Arial"/>
              </w:rPr>
              <w:t xml:space="preserve">Mgr. Hana </w:t>
            </w:r>
            <w:proofErr w:type="spellStart"/>
            <w:r w:rsidR="00CA266A" w:rsidRPr="00631CB7">
              <w:rPr>
                <w:rFonts w:ascii="Arial" w:hAnsi="Arial" w:cs="Arial"/>
              </w:rPr>
              <w:t>Jirmásková</w:t>
            </w:r>
            <w:proofErr w:type="spellEnd"/>
          </w:p>
          <w:p w14:paraId="7A2D9B26" w14:textId="77777777" w:rsidR="00A04F7C" w:rsidRPr="00631CB7" w:rsidRDefault="00A04F7C" w:rsidP="00136F16">
            <w:pPr>
              <w:spacing w:before="120"/>
              <w:rPr>
                <w:rFonts w:ascii="Arial" w:hAnsi="Arial" w:cs="Arial"/>
              </w:rPr>
            </w:pPr>
            <w:r w:rsidRPr="00631CB7">
              <w:rPr>
                <w:rFonts w:ascii="Arial" w:hAnsi="Arial" w:cs="Arial"/>
              </w:rPr>
              <w:t xml:space="preserve">MŠMT, </w:t>
            </w:r>
            <w:r w:rsidR="00CA266A" w:rsidRPr="00631CB7">
              <w:rPr>
                <w:rFonts w:ascii="Arial" w:hAnsi="Arial" w:cs="Arial"/>
              </w:rPr>
              <w:t>Mgr. Adéla Linhartová</w:t>
            </w:r>
          </w:p>
        </w:tc>
        <w:tc>
          <w:tcPr>
            <w:tcW w:w="2552" w:type="dxa"/>
            <w:shd w:val="clear" w:color="auto" w:fill="auto"/>
          </w:tcPr>
          <w:p w14:paraId="42A5F71E" w14:textId="61F211AD" w:rsidR="00713B45" w:rsidRPr="00631CB7" w:rsidRDefault="00713B45" w:rsidP="00167187">
            <w:pPr>
              <w:spacing w:before="120"/>
              <w:rPr>
                <w:rFonts w:ascii="Arial" w:hAnsi="Arial" w:cs="Arial"/>
              </w:rPr>
            </w:pPr>
            <w:r w:rsidRPr="00631CB7">
              <w:rPr>
                <w:rFonts w:ascii="Arial" w:hAnsi="Arial" w:cs="Arial"/>
              </w:rPr>
              <w:t xml:space="preserve">Verze: </w:t>
            </w:r>
            <w:r w:rsidR="00167187" w:rsidRPr="00631CB7">
              <w:rPr>
                <w:rFonts w:ascii="Arial" w:hAnsi="Arial" w:cs="Arial"/>
              </w:rPr>
              <w:t>4</w:t>
            </w:r>
          </w:p>
        </w:tc>
      </w:tr>
      <w:tr w:rsidR="00713B45" w:rsidRPr="00631CB7" w14:paraId="0536501C" w14:textId="77777777" w:rsidTr="00B721F3">
        <w:tc>
          <w:tcPr>
            <w:tcW w:w="1526" w:type="dxa"/>
            <w:shd w:val="clear" w:color="auto" w:fill="auto"/>
          </w:tcPr>
          <w:p w14:paraId="271C17C0" w14:textId="77777777" w:rsidR="00713B45" w:rsidRPr="00631CB7" w:rsidRDefault="00713B45" w:rsidP="00136F16">
            <w:pPr>
              <w:spacing w:before="120"/>
              <w:rPr>
                <w:rFonts w:ascii="Arial" w:hAnsi="Arial" w:cs="Arial"/>
              </w:rPr>
            </w:pPr>
            <w:r w:rsidRPr="00631CB7">
              <w:rPr>
                <w:rFonts w:ascii="Arial" w:hAnsi="Arial" w:cs="Arial"/>
              </w:rPr>
              <w:t>E-mail:</w:t>
            </w:r>
          </w:p>
        </w:tc>
        <w:tc>
          <w:tcPr>
            <w:tcW w:w="5528" w:type="dxa"/>
            <w:shd w:val="clear" w:color="auto" w:fill="auto"/>
          </w:tcPr>
          <w:p w14:paraId="7BC7DFE9" w14:textId="77777777" w:rsidR="00713B45" w:rsidRPr="00631CB7" w:rsidRDefault="00DD0B4A" w:rsidP="00136F16">
            <w:pPr>
              <w:spacing w:before="120"/>
              <w:rPr>
                <w:rFonts w:ascii="Arial" w:hAnsi="Arial" w:cs="Arial"/>
              </w:rPr>
            </w:pPr>
            <w:hyperlink r:id="rId7" w:history="1">
              <w:r w:rsidR="00713B45" w:rsidRPr="00631CB7">
                <w:rPr>
                  <w:rStyle w:val="Hypertextovodkaz"/>
                  <w:rFonts w:ascii="Arial" w:hAnsi="Arial" w:cs="Arial"/>
                </w:rPr>
                <w:t>jan.marsak@mzp.cz</w:t>
              </w:r>
            </w:hyperlink>
            <w:r w:rsidR="00713B45" w:rsidRPr="00631CB7">
              <w:rPr>
                <w:rFonts w:ascii="Arial" w:hAnsi="Arial" w:cs="Arial"/>
              </w:rPr>
              <w:t xml:space="preserve"> </w:t>
            </w:r>
          </w:p>
          <w:p w14:paraId="3DE5F291" w14:textId="77777777" w:rsidR="00A04F7C" w:rsidRPr="00631CB7" w:rsidRDefault="00A04F7C" w:rsidP="006949D7">
            <w:pPr>
              <w:spacing w:before="120"/>
              <w:rPr>
                <w:rFonts w:ascii="Arial" w:hAnsi="Arial" w:cs="Arial"/>
              </w:rPr>
            </w:pPr>
          </w:p>
        </w:tc>
        <w:tc>
          <w:tcPr>
            <w:tcW w:w="2552" w:type="dxa"/>
            <w:shd w:val="clear" w:color="auto" w:fill="auto"/>
          </w:tcPr>
          <w:p w14:paraId="39978782" w14:textId="77777777" w:rsidR="00713B45" w:rsidRPr="00631CB7" w:rsidRDefault="00713B45" w:rsidP="00136F16">
            <w:pPr>
              <w:spacing w:before="120"/>
              <w:rPr>
                <w:rFonts w:ascii="Arial" w:hAnsi="Arial" w:cs="Arial"/>
              </w:rPr>
            </w:pPr>
          </w:p>
        </w:tc>
      </w:tr>
      <w:tr w:rsidR="00713B45" w:rsidRPr="00631CB7" w14:paraId="7EB7B5AB" w14:textId="77777777" w:rsidTr="00B721F3">
        <w:tc>
          <w:tcPr>
            <w:tcW w:w="1526" w:type="dxa"/>
            <w:shd w:val="clear" w:color="auto" w:fill="auto"/>
          </w:tcPr>
          <w:p w14:paraId="0FABF966" w14:textId="77777777" w:rsidR="00713B45" w:rsidRPr="00631CB7" w:rsidRDefault="00713B45" w:rsidP="00136F16">
            <w:pPr>
              <w:spacing w:before="120"/>
              <w:rPr>
                <w:rFonts w:ascii="Arial" w:hAnsi="Arial" w:cs="Arial"/>
              </w:rPr>
            </w:pPr>
            <w:r w:rsidRPr="00631CB7">
              <w:rPr>
                <w:rFonts w:ascii="Arial" w:hAnsi="Arial" w:cs="Arial"/>
              </w:rPr>
              <w:t xml:space="preserve">Schválila: </w:t>
            </w:r>
          </w:p>
        </w:tc>
        <w:tc>
          <w:tcPr>
            <w:tcW w:w="5528" w:type="dxa"/>
            <w:shd w:val="clear" w:color="auto" w:fill="auto"/>
          </w:tcPr>
          <w:p w14:paraId="538B6C82" w14:textId="04213740" w:rsidR="00713B45" w:rsidRPr="00631CB7" w:rsidRDefault="00713B45" w:rsidP="00136F16">
            <w:pPr>
              <w:spacing w:before="120"/>
              <w:rPr>
                <w:rFonts w:ascii="Arial" w:hAnsi="Arial" w:cs="Arial"/>
              </w:rPr>
            </w:pPr>
            <w:r w:rsidRPr="00631CB7">
              <w:rPr>
                <w:rFonts w:ascii="Arial" w:hAnsi="Arial" w:cs="Arial"/>
              </w:rPr>
              <w:t>MŽP, Ing. Berenika Peštová, Ph.D., N</w:t>
            </w:r>
            <w:r w:rsidR="00B721F3" w:rsidRPr="00631CB7">
              <w:rPr>
                <w:rFonts w:ascii="Arial" w:hAnsi="Arial" w:cs="Arial"/>
              </w:rPr>
              <w:t>M-</w:t>
            </w:r>
            <w:r w:rsidRPr="00631CB7">
              <w:rPr>
                <w:rFonts w:ascii="Arial" w:hAnsi="Arial" w:cs="Arial"/>
              </w:rPr>
              <w:t>ŘSTOŽP</w:t>
            </w:r>
          </w:p>
          <w:p w14:paraId="26CEA8BF" w14:textId="77777777" w:rsidR="00713B45" w:rsidRPr="00631CB7" w:rsidRDefault="00713B45" w:rsidP="00136F16">
            <w:pPr>
              <w:spacing w:before="120"/>
              <w:rPr>
                <w:rFonts w:ascii="Arial" w:hAnsi="Arial" w:cs="Arial"/>
              </w:rPr>
            </w:pPr>
          </w:p>
        </w:tc>
        <w:tc>
          <w:tcPr>
            <w:tcW w:w="2552" w:type="dxa"/>
            <w:shd w:val="clear" w:color="auto" w:fill="auto"/>
          </w:tcPr>
          <w:p w14:paraId="612C61FB" w14:textId="77777777" w:rsidR="00713B45" w:rsidRPr="00631CB7" w:rsidRDefault="00713B45" w:rsidP="00136F16">
            <w:pPr>
              <w:spacing w:before="120"/>
              <w:rPr>
                <w:rFonts w:ascii="Arial" w:hAnsi="Arial" w:cs="Arial"/>
              </w:rPr>
            </w:pPr>
          </w:p>
        </w:tc>
      </w:tr>
    </w:tbl>
    <w:p w14:paraId="68C15901" w14:textId="77777777" w:rsidR="006E0281" w:rsidRPr="00631CB7" w:rsidRDefault="006E0281" w:rsidP="006E0281">
      <w:pPr>
        <w:spacing w:line="360" w:lineRule="atLeast"/>
        <w:rPr>
          <w:rFonts w:ascii="Arial" w:hAnsi="Arial" w:cs="Arial"/>
        </w:rPr>
      </w:pPr>
    </w:p>
    <w:p w14:paraId="5C806D2E" w14:textId="77777777" w:rsidR="006E0281" w:rsidRPr="00631CB7" w:rsidRDefault="006E0281" w:rsidP="006E0281">
      <w:pPr>
        <w:spacing w:line="240" w:lineRule="atLeast"/>
        <w:jc w:val="center"/>
        <w:rPr>
          <w:rFonts w:ascii="Arial" w:hAnsi="Arial" w:cs="Arial"/>
          <w:b/>
          <w:sz w:val="28"/>
          <w:szCs w:val="28"/>
        </w:rPr>
      </w:pPr>
      <w:r w:rsidRPr="00631CB7">
        <w:rPr>
          <w:rFonts w:ascii="Arial" w:hAnsi="Arial" w:cs="Arial"/>
          <w:b/>
          <w:sz w:val="28"/>
          <w:szCs w:val="28"/>
        </w:rPr>
        <w:t>Rámcová pozice</w:t>
      </w:r>
    </w:p>
    <w:p w14:paraId="45E9542E" w14:textId="77777777" w:rsidR="006E0281" w:rsidRPr="00631CB7" w:rsidRDefault="006E0281" w:rsidP="006E0281">
      <w:pPr>
        <w:spacing w:line="240" w:lineRule="atLeast"/>
        <w:jc w:val="center"/>
        <w:rPr>
          <w:rFonts w:ascii="Arial" w:hAnsi="Arial" w:cs="Arial"/>
        </w:rPr>
      </w:pPr>
      <w:r w:rsidRPr="00631CB7">
        <w:rPr>
          <w:rFonts w:ascii="Arial" w:hAnsi="Arial" w:cs="Arial"/>
        </w:rPr>
        <w:t>(Stanovisko pro Parlament ČR)</w:t>
      </w:r>
    </w:p>
    <w:p w14:paraId="234F33B7" w14:textId="77777777" w:rsidR="006E0281" w:rsidRPr="00631CB7" w:rsidRDefault="006E0281" w:rsidP="006E0281">
      <w:pPr>
        <w:jc w:val="both"/>
        <w:rPr>
          <w:rFonts w:ascii="Arial" w:hAnsi="Arial" w:cs="Arial"/>
          <w:b/>
        </w:rPr>
      </w:pPr>
    </w:p>
    <w:p w14:paraId="307FC681" w14:textId="77777777" w:rsidR="00CA3967" w:rsidRPr="00631CB7" w:rsidRDefault="006E0281" w:rsidP="006E0281">
      <w:pPr>
        <w:jc w:val="both"/>
        <w:rPr>
          <w:rFonts w:ascii="Arial" w:hAnsi="Arial" w:cs="Arial"/>
          <w:b/>
        </w:rPr>
      </w:pPr>
      <w:r w:rsidRPr="00631CB7">
        <w:rPr>
          <w:rFonts w:ascii="Arial" w:hAnsi="Arial" w:cs="Arial"/>
          <w:b/>
        </w:rPr>
        <w:t xml:space="preserve">Projednávaná věc: </w:t>
      </w:r>
      <w:r w:rsidR="00CA3967" w:rsidRPr="00631CB7">
        <w:rPr>
          <w:rFonts w:ascii="Arial" w:hAnsi="Arial" w:cs="Arial"/>
          <w:b/>
        </w:rPr>
        <w:t>Sdělení EK: Nový akční plán pro oběhové hospodářství – Čistší a konkurenceschopnější Evropa</w:t>
      </w:r>
    </w:p>
    <w:p w14:paraId="30EF003B" w14:textId="77777777" w:rsidR="006E0281" w:rsidRPr="00631CB7" w:rsidRDefault="006E0281" w:rsidP="006E0281">
      <w:pPr>
        <w:rPr>
          <w:rFonts w:ascii="Arial" w:hAnsi="Arial" w:cs="Arial"/>
          <w:b/>
          <w:sz w:val="16"/>
          <w:szCs w:val="16"/>
        </w:rPr>
      </w:pPr>
    </w:p>
    <w:p w14:paraId="5BE8A834" w14:textId="77777777" w:rsidR="006E0281" w:rsidRPr="00631CB7" w:rsidRDefault="006E0281" w:rsidP="006E0281">
      <w:pPr>
        <w:jc w:val="both"/>
        <w:rPr>
          <w:rFonts w:ascii="Arial" w:hAnsi="Arial" w:cs="Arial"/>
          <w:b/>
        </w:rPr>
      </w:pPr>
      <w:r w:rsidRPr="00631CB7">
        <w:rPr>
          <w:rFonts w:ascii="Arial" w:hAnsi="Arial" w:cs="Arial"/>
          <w:b/>
        </w:rPr>
        <w:t>Přípravný orgán Rady:</w:t>
      </w:r>
      <w:r w:rsidRPr="00631CB7">
        <w:rPr>
          <w:rFonts w:ascii="Arial" w:hAnsi="Arial" w:cs="Arial"/>
          <w:b/>
        </w:rPr>
        <w:tab/>
      </w:r>
      <w:r w:rsidR="00713B45" w:rsidRPr="00631CB7">
        <w:rPr>
          <w:rFonts w:ascii="Arial" w:hAnsi="Arial" w:cs="Arial"/>
          <w:bCs/>
          <w:i/>
        </w:rPr>
        <w:t>J1 – pracovní skupina Rady pro životní prostředí (WPE)</w:t>
      </w:r>
    </w:p>
    <w:p w14:paraId="0789CBC1" w14:textId="77777777" w:rsidR="006E0281" w:rsidRPr="00631CB7" w:rsidRDefault="006E0281" w:rsidP="006E0281">
      <w:pPr>
        <w:jc w:val="both"/>
        <w:rPr>
          <w:rFonts w:ascii="Arial" w:hAnsi="Arial" w:cs="Arial"/>
          <w:b/>
          <w:sz w:val="16"/>
          <w:szCs w:val="16"/>
        </w:rPr>
      </w:pPr>
    </w:p>
    <w:p w14:paraId="4C5A5E10" w14:textId="77777777" w:rsidR="006E0281" w:rsidRPr="00631CB7" w:rsidRDefault="006E0281" w:rsidP="006E0281">
      <w:pPr>
        <w:jc w:val="both"/>
        <w:rPr>
          <w:rFonts w:ascii="Arial" w:hAnsi="Arial" w:cs="Arial"/>
        </w:rPr>
      </w:pPr>
      <w:r w:rsidRPr="00631CB7">
        <w:rPr>
          <w:rFonts w:ascii="Arial" w:hAnsi="Arial" w:cs="Arial"/>
          <w:b/>
        </w:rPr>
        <w:t>Identifikační čísla dokumentů:</w:t>
      </w:r>
      <w:r w:rsidRPr="00631CB7">
        <w:rPr>
          <w:rFonts w:ascii="Arial" w:hAnsi="Arial" w:cs="Arial"/>
        </w:rPr>
        <w:tab/>
      </w:r>
      <w:r w:rsidR="00CA3967" w:rsidRPr="00631CB7">
        <w:rPr>
          <w:rFonts w:ascii="Arial" w:hAnsi="Arial" w:cs="Arial"/>
        </w:rPr>
        <w:t>6766/20</w:t>
      </w:r>
      <w:r w:rsidR="00217CA8" w:rsidRPr="00631CB7">
        <w:rPr>
          <w:rFonts w:ascii="Arial" w:hAnsi="Arial" w:cs="Arial"/>
        </w:rPr>
        <w:t xml:space="preserve">, </w:t>
      </w:r>
      <w:proofErr w:type="gramStart"/>
      <w:r w:rsidR="00217CA8" w:rsidRPr="00631CB7">
        <w:rPr>
          <w:rFonts w:ascii="Arial" w:hAnsi="Arial" w:cs="Arial"/>
        </w:rPr>
        <w:t>COM(</w:t>
      </w:r>
      <w:proofErr w:type="gramEnd"/>
      <w:r w:rsidR="00217CA8" w:rsidRPr="00631CB7">
        <w:rPr>
          <w:rFonts w:ascii="Arial" w:hAnsi="Arial" w:cs="Arial"/>
        </w:rPr>
        <w:t xml:space="preserve">2020) 98 </w:t>
      </w:r>
      <w:proofErr w:type="spellStart"/>
      <w:r w:rsidR="00217CA8" w:rsidRPr="00631CB7">
        <w:rPr>
          <w:rFonts w:ascii="Arial" w:hAnsi="Arial" w:cs="Arial"/>
        </w:rPr>
        <w:t>final</w:t>
      </w:r>
      <w:proofErr w:type="spellEnd"/>
    </w:p>
    <w:p w14:paraId="41D7796F" w14:textId="77777777" w:rsidR="006E0281" w:rsidRPr="00631CB7" w:rsidRDefault="006E0281" w:rsidP="006E0281">
      <w:pPr>
        <w:jc w:val="both"/>
        <w:rPr>
          <w:rFonts w:ascii="Arial" w:hAnsi="Arial" w:cs="Arial"/>
          <w:b/>
          <w:sz w:val="16"/>
          <w:szCs w:val="16"/>
        </w:rPr>
      </w:pPr>
    </w:p>
    <w:p w14:paraId="025A6734" w14:textId="77777777" w:rsidR="006E0281" w:rsidRPr="00631CB7" w:rsidRDefault="006E0281" w:rsidP="006E0281">
      <w:pPr>
        <w:rPr>
          <w:rFonts w:ascii="Arial" w:hAnsi="Arial" w:cs="Arial"/>
        </w:rPr>
      </w:pPr>
      <w:r w:rsidRPr="00631CB7">
        <w:rPr>
          <w:rFonts w:ascii="Arial" w:hAnsi="Arial" w:cs="Arial"/>
          <w:b/>
        </w:rPr>
        <w:t>Stupeň priority pro ČR:</w:t>
      </w:r>
      <w:r w:rsidR="00CA3967" w:rsidRPr="00631CB7">
        <w:rPr>
          <w:rFonts w:ascii="Arial" w:hAnsi="Arial" w:cs="Arial"/>
        </w:rPr>
        <w:t xml:space="preserve"> </w:t>
      </w:r>
      <w:r w:rsidRPr="00631CB7">
        <w:rPr>
          <w:rFonts w:ascii="Arial" w:hAnsi="Arial" w:cs="Arial"/>
        </w:rPr>
        <w:t>Důležitá problematika</w:t>
      </w:r>
    </w:p>
    <w:p w14:paraId="6135DB21" w14:textId="77777777" w:rsidR="006E0281" w:rsidRPr="00631CB7" w:rsidRDefault="006E0281" w:rsidP="006E0281">
      <w:pPr>
        <w:rPr>
          <w:rFonts w:ascii="Arial" w:hAnsi="Arial" w:cs="Arial"/>
          <w:sz w:val="16"/>
          <w:szCs w:val="16"/>
        </w:rPr>
      </w:pPr>
    </w:p>
    <w:p w14:paraId="6A246564" w14:textId="77777777" w:rsidR="006E0281" w:rsidRPr="00631CB7" w:rsidRDefault="006E0281" w:rsidP="006E0281">
      <w:pPr>
        <w:jc w:val="both"/>
        <w:rPr>
          <w:rFonts w:ascii="Arial" w:hAnsi="Arial" w:cs="Arial"/>
          <w:b/>
        </w:rPr>
      </w:pPr>
      <w:r w:rsidRPr="00631CB7">
        <w:rPr>
          <w:rFonts w:ascii="Arial" w:hAnsi="Arial" w:cs="Arial"/>
          <w:b/>
        </w:rPr>
        <w:t>1) Popis problematiky, včetně stadia projednávání:</w:t>
      </w:r>
    </w:p>
    <w:p w14:paraId="1152AD75" w14:textId="77777777" w:rsidR="00713B45" w:rsidRPr="00631CB7" w:rsidRDefault="00713B45" w:rsidP="00713B45">
      <w:pPr>
        <w:jc w:val="both"/>
        <w:rPr>
          <w:rFonts w:ascii="Arial" w:hAnsi="Arial" w:cs="Arial"/>
          <w:b/>
        </w:rPr>
      </w:pPr>
    </w:p>
    <w:p w14:paraId="2BD52C35" w14:textId="6857272E" w:rsidR="00713B45" w:rsidRPr="00631CB7" w:rsidRDefault="00713B45" w:rsidP="00713B45">
      <w:pPr>
        <w:jc w:val="both"/>
        <w:rPr>
          <w:rFonts w:ascii="Arial" w:hAnsi="Arial" w:cs="Arial"/>
          <w:b/>
        </w:rPr>
      </w:pPr>
      <w:r w:rsidRPr="00631CB7">
        <w:rPr>
          <w:rFonts w:ascii="Arial" w:hAnsi="Arial" w:cs="Arial"/>
          <w:b/>
        </w:rPr>
        <w:t xml:space="preserve">Dne 11. března 2020 Evropská komise představila </w:t>
      </w:r>
      <w:r w:rsidR="00071E92" w:rsidRPr="00631CB7">
        <w:rPr>
          <w:rFonts w:ascii="Arial" w:hAnsi="Arial" w:cs="Arial"/>
          <w:b/>
        </w:rPr>
        <w:t>N</w:t>
      </w:r>
      <w:r w:rsidRPr="00631CB7">
        <w:rPr>
          <w:rFonts w:ascii="Arial" w:hAnsi="Arial" w:cs="Arial"/>
          <w:b/>
        </w:rPr>
        <w:t xml:space="preserve">ový </w:t>
      </w:r>
      <w:r w:rsidR="00071E92" w:rsidRPr="00631CB7">
        <w:rPr>
          <w:rFonts w:ascii="Arial" w:hAnsi="Arial" w:cs="Arial"/>
          <w:b/>
        </w:rPr>
        <w:t>a</w:t>
      </w:r>
      <w:r w:rsidR="000C3FFF" w:rsidRPr="00631CB7">
        <w:rPr>
          <w:rFonts w:ascii="Arial" w:hAnsi="Arial" w:cs="Arial"/>
          <w:b/>
        </w:rPr>
        <w:t xml:space="preserve">kční plán </w:t>
      </w:r>
      <w:r w:rsidR="00071E92" w:rsidRPr="00631CB7">
        <w:rPr>
          <w:rFonts w:ascii="Arial" w:hAnsi="Arial" w:cs="Arial"/>
          <w:b/>
        </w:rPr>
        <w:t>pro</w:t>
      </w:r>
      <w:r w:rsidRPr="00631CB7">
        <w:rPr>
          <w:rFonts w:ascii="Arial" w:hAnsi="Arial" w:cs="Arial"/>
          <w:b/>
        </w:rPr>
        <w:t> oběhové hospodářství:</w:t>
      </w:r>
    </w:p>
    <w:p w14:paraId="2C0DCAC4" w14:textId="538C352A" w:rsidR="00713B45" w:rsidRPr="00631CB7" w:rsidRDefault="00713B45" w:rsidP="000C3FFF">
      <w:pPr>
        <w:numPr>
          <w:ilvl w:val="0"/>
          <w:numId w:val="2"/>
        </w:numPr>
        <w:jc w:val="both"/>
        <w:rPr>
          <w:rFonts w:ascii="Arial" w:hAnsi="Arial" w:cs="Arial"/>
          <w:bCs/>
        </w:rPr>
      </w:pPr>
      <w:r w:rsidRPr="00631CB7">
        <w:rPr>
          <w:rFonts w:ascii="Arial" w:hAnsi="Arial" w:cs="Arial"/>
          <w:bCs/>
          <w:i/>
        </w:rPr>
        <w:t>Sdělení Komise Evropskému parlamentu, Radě, Evropskému hospodářskému a sociá</w:t>
      </w:r>
      <w:r w:rsidR="00217CA8" w:rsidRPr="00631CB7">
        <w:rPr>
          <w:rFonts w:ascii="Arial" w:hAnsi="Arial" w:cs="Arial"/>
          <w:bCs/>
          <w:i/>
        </w:rPr>
        <w:t>lnímu výboru a Výboru regionů – Nový akční plán pro oběhové hospodářství</w:t>
      </w:r>
      <w:r w:rsidR="00071E92" w:rsidRPr="00631CB7">
        <w:rPr>
          <w:rFonts w:ascii="Arial" w:hAnsi="Arial" w:cs="Arial"/>
          <w:bCs/>
          <w:i/>
        </w:rPr>
        <w:t>:</w:t>
      </w:r>
      <w:r w:rsidR="00217CA8" w:rsidRPr="00631CB7">
        <w:rPr>
          <w:rFonts w:ascii="Arial" w:hAnsi="Arial" w:cs="Arial"/>
          <w:bCs/>
          <w:i/>
        </w:rPr>
        <w:t xml:space="preserve"> Čistší a konkurenceschopnější Evropa</w:t>
      </w:r>
      <w:r w:rsidRPr="00631CB7">
        <w:rPr>
          <w:rFonts w:ascii="Arial" w:hAnsi="Arial" w:cs="Arial"/>
          <w:bCs/>
        </w:rPr>
        <w:t xml:space="preserve"> </w:t>
      </w:r>
    </w:p>
    <w:p w14:paraId="28288F0E" w14:textId="77777777" w:rsidR="00713B45" w:rsidRPr="00631CB7" w:rsidRDefault="00713B45" w:rsidP="00713B45">
      <w:pPr>
        <w:jc w:val="both"/>
        <w:rPr>
          <w:rFonts w:ascii="Arial" w:hAnsi="Arial" w:cs="Arial"/>
          <w:bCs/>
        </w:rPr>
      </w:pPr>
    </w:p>
    <w:p w14:paraId="3704DB5C" w14:textId="77777777" w:rsidR="000C3FFF" w:rsidRPr="00631CB7" w:rsidRDefault="000C3FFF" w:rsidP="00713B45">
      <w:pPr>
        <w:jc w:val="both"/>
        <w:rPr>
          <w:rFonts w:ascii="Arial" w:hAnsi="Arial" w:cs="Arial"/>
          <w:bCs/>
        </w:rPr>
      </w:pPr>
      <w:r w:rsidRPr="00631CB7">
        <w:rPr>
          <w:rFonts w:ascii="Arial" w:hAnsi="Arial" w:cs="Arial"/>
          <w:bCs/>
        </w:rPr>
        <w:t xml:space="preserve">Nový akční plán navazuje na předchozí aktivity Evropské komise k oběhovému hospodářství z let 2015, 2018 a 2019. </w:t>
      </w:r>
    </w:p>
    <w:p w14:paraId="50603901" w14:textId="77777777" w:rsidR="000C3FFF" w:rsidRPr="00631CB7" w:rsidRDefault="000C3FFF" w:rsidP="00713B45">
      <w:pPr>
        <w:jc w:val="both"/>
        <w:rPr>
          <w:rFonts w:ascii="Arial" w:hAnsi="Arial" w:cs="Arial"/>
          <w:b/>
          <w:bCs/>
        </w:rPr>
      </w:pPr>
    </w:p>
    <w:p w14:paraId="1677BA60" w14:textId="77777777" w:rsidR="00217CA8" w:rsidRPr="00631CB7" w:rsidRDefault="00713B45" w:rsidP="00713B45">
      <w:pPr>
        <w:jc w:val="both"/>
        <w:rPr>
          <w:rFonts w:ascii="Arial" w:hAnsi="Arial" w:cs="Arial"/>
          <w:b/>
          <w:bCs/>
        </w:rPr>
      </w:pPr>
      <w:r w:rsidRPr="00631CB7">
        <w:rPr>
          <w:rFonts w:ascii="Arial" w:hAnsi="Arial" w:cs="Arial"/>
          <w:b/>
          <w:bCs/>
        </w:rPr>
        <w:t xml:space="preserve">EK </w:t>
      </w:r>
      <w:r w:rsidR="000C3FFF" w:rsidRPr="00631CB7">
        <w:rPr>
          <w:rFonts w:ascii="Arial" w:hAnsi="Arial" w:cs="Arial"/>
          <w:b/>
          <w:bCs/>
        </w:rPr>
        <w:t xml:space="preserve">se </w:t>
      </w:r>
      <w:r w:rsidRPr="00631CB7">
        <w:rPr>
          <w:rFonts w:ascii="Arial" w:hAnsi="Arial" w:cs="Arial"/>
          <w:b/>
          <w:bCs/>
        </w:rPr>
        <w:t xml:space="preserve">chce v novém </w:t>
      </w:r>
      <w:r w:rsidR="00217CA8" w:rsidRPr="00631CB7">
        <w:rPr>
          <w:rFonts w:ascii="Arial" w:hAnsi="Arial" w:cs="Arial"/>
          <w:b/>
          <w:bCs/>
        </w:rPr>
        <w:t>a</w:t>
      </w:r>
      <w:r w:rsidR="000C3FFF" w:rsidRPr="00631CB7">
        <w:rPr>
          <w:rFonts w:ascii="Arial" w:hAnsi="Arial" w:cs="Arial"/>
          <w:b/>
          <w:bCs/>
        </w:rPr>
        <w:t>kčním plánu</w:t>
      </w:r>
      <w:r w:rsidRPr="00631CB7">
        <w:rPr>
          <w:rFonts w:ascii="Arial" w:hAnsi="Arial" w:cs="Arial"/>
          <w:b/>
          <w:bCs/>
        </w:rPr>
        <w:t xml:space="preserve"> </w:t>
      </w:r>
      <w:r w:rsidR="000C3FFF" w:rsidRPr="00631CB7">
        <w:rPr>
          <w:rFonts w:ascii="Arial" w:hAnsi="Arial" w:cs="Arial"/>
          <w:b/>
          <w:bCs/>
        </w:rPr>
        <w:t xml:space="preserve">zaměřit na prohloubení </w:t>
      </w:r>
      <w:proofErr w:type="spellStart"/>
      <w:r w:rsidR="000C3FFF" w:rsidRPr="00631CB7">
        <w:rPr>
          <w:rFonts w:ascii="Arial" w:hAnsi="Arial" w:cs="Arial"/>
          <w:b/>
          <w:bCs/>
        </w:rPr>
        <w:t>cirkularity</w:t>
      </w:r>
      <w:proofErr w:type="spellEnd"/>
      <w:r w:rsidR="000C3FFF" w:rsidRPr="00631CB7">
        <w:rPr>
          <w:rFonts w:ascii="Arial" w:hAnsi="Arial" w:cs="Arial"/>
          <w:b/>
          <w:bCs/>
        </w:rPr>
        <w:t xml:space="preserve"> v řadě oblastí, které byly identifikovány jako klíčové pro další posun oběhového hospodářství v EU. </w:t>
      </w:r>
    </w:p>
    <w:p w14:paraId="0A35B4A5" w14:textId="77777777" w:rsidR="00217CA8" w:rsidRPr="00631CB7" w:rsidRDefault="00217CA8" w:rsidP="00713B45">
      <w:pPr>
        <w:jc w:val="both"/>
        <w:rPr>
          <w:rFonts w:ascii="Arial" w:hAnsi="Arial" w:cs="Arial"/>
          <w:b/>
          <w:bCs/>
        </w:rPr>
      </w:pPr>
    </w:p>
    <w:p w14:paraId="495FC128" w14:textId="77777777" w:rsidR="00217CA8" w:rsidRPr="00631CB7" w:rsidRDefault="00217CA8" w:rsidP="00217CA8">
      <w:pPr>
        <w:spacing w:after="120"/>
        <w:rPr>
          <w:noProof/>
        </w:rPr>
      </w:pPr>
    </w:p>
    <w:p w14:paraId="7982039A" w14:textId="77777777" w:rsidR="00217CA8" w:rsidRPr="00631CB7" w:rsidRDefault="00217CA8" w:rsidP="00217CA8">
      <w:pPr>
        <w:pStyle w:val="Nadpis1"/>
        <w:spacing w:before="0" w:after="120"/>
        <w:rPr>
          <w:rFonts w:ascii="Arial" w:hAnsi="Arial" w:cs="Arial"/>
          <w:noProof/>
          <w:szCs w:val="24"/>
          <w:lang w:val="cs-CZ"/>
        </w:rPr>
      </w:pPr>
      <w:r w:rsidRPr="00631CB7">
        <w:rPr>
          <w:rFonts w:ascii="Arial" w:hAnsi="Arial" w:cs="Arial"/>
          <w:noProof/>
          <w:szCs w:val="24"/>
          <w:lang w:val="cs-CZ"/>
        </w:rPr>
        <w:lastRenderedPageBreak/>
        <w:t xml:space="preserve">ÚVOD </w:t>
      </w:r>
    </w:p>
    <w:p w14:paraId="0BD1369D" w14:textId="77777777" w:rsidR="00217CA8" w:rsidRPr="00631CB7" w:rsidRDefault="00217CA8"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noProof/>
        </w:rPr>
        <w:t>Očekává se, že celosvětová spotřeba materiálů, jako je biomasa, fosilní paliva, kovy a nerostné suroviny, se během příštích čtyřiceti letech zdvojnásobí</w:t>
      </w:r>
      <w:r w:rsidRPr="00631CB7">
        <w:rPr>
          <w:rStyle w:val="Znakapoznpodarou"/>
          <w:rFonts w:ascii="Arial" w:hAnsi="Arial" w:cs="Arial"/>
          <w:noProof/>
        </w:rPr>
        <w:footnoteReference w:id="2"/>
      </w:r>
      <w:r w:rsidRPr="00631CB7">
        <w:rPr>
          <w:rFonts w:ascii="Arial" w:hAnsi="Arial" w:cs="Arial"/>
          <w:noProof/>
        </w:rPr>
        <w:t>, zatímco roční produkce odpadu se má do roku 2050 podle prognóz zvýšit o 70 %</w:t>
      </w:r>
      <w:r w:rsidRPr="00631CB7">
        <w:rPr>
          <w:rStyle w:val="Znakapoznpodarou"/>
          <w:rFonts w:ascii="Arial" w:hAnsi="Arial" w:cs="Arial"/>
          <w:noProof/>
        </w:rPr>
        <w:footnoteReference w:id="3"/>
      </w:r>
      <w:r w:rsidRPr="00631CB7">
        <w:rPr>
          <w:rFonts w:ascii="Arial" w:hAnsi="Arial" w:cs="Arial"/>
          <w:noProof/>
        </w:rPr>
        <w:t xml:space="preserve">. </w:t>
      </w:r>
    </w:p>
    <w:p w14:paraId="7428EEB0" w14:textId="77777777" w:rsidR="00493330" w:rsidRPr="00631CB7" w:rsidRDefault="00493330"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noProof/>
        </w:rPr>
        <w:t xml:space="preserve">Vzhledem k tomu, že polovina celkových emisí skleníkových plynů a více než 90 % úbytku biologické rozmanitosti a nedostatku vody je způsobeno těžbou a zpracováním zdrojů, byla prostřednictvím </w:t>
      </w:r>
      <w:r w:rsidRPr="00631CB7">
        <w:rPr>
          <w:rFonts w:ascii="Arial" w:hAnsi="Arial" w:cs="Arial"/>
          <w:b/>
          <w:noProof/>
        </w:rPr>
        <w:t>Zelené dohody pro Evropu</w:t>
      </w:r>
      <w:r w:rsidRPr="00631CB7">
        <w:rPr>
          <w:rStyle w:val="Znakapoznpodarou"/>
          <w:rFonts w:ascii="Arial" w:hAnsi="Arial" w:cs="Arial"/>
          <w:noProof/>
        </w:rPr>
        <w:footnoteReference w:id="4"/>
      </w:r>
      <w:r w:rsidRPr="00631CB7">
        <w:rPr>
          <w:rFonts w:ascii="Arial" w:hAnsi="Arial" w:cs="Arial"/>
          <w:noProof/>
        </w:rPr>
        <w:t xml:space="preserve"> zahájena společná strategie pro klimaticky neutrální a konkurenceschopné hospodářství, které účinně využívá zdroje. </w:t>
      </w:r>
      <w:r w:rsidRPr="00631CB7">
        <w:rPr>
          <w:rFonts w:ascii="Arial" w:hAnsi="Arial" w:cs="Arial"/>
          <w:b/>
          <w:bCs/>
          <w:noProof/>
        </w:rPr>
        <w:t>Rozšíření oběhového hospodářství z průkopníků v této oblasti na hlavní hospodářské aktéry</w:t>
      </w:r>
      <w:r w:rsidRPr="00631CB7">
        <w:rPr>
          <w:rFonts w:ascii="Arial" w:hAnsi="Arial" w:cs="Arial"/>
          <w:noProof/>
        </w:rPr>
        <w:t xml:space="preserve"> bude rozhodujícím příspěvkem k dosažení </w:t>
      </w:r>
      <w:r w:rsidRPr="00631CB7">
        <w:rPr>
          <w:rFonts w:ascii="Arial" w:hAnsi="Arial" w:cs="Arial"/>
          <w:b/>
          <w:bCs/>
          <w:noProof/>
        </w:rPr>
        <w:t>klimatické neutrality do roku 2050</w:t>
      </w:r>
      <w:r w:rsidRPr="00631CB7">
        <w:rPr>
          <w:rFonts w:ascii="Arial" w:hAnsi="Arial" w:cs="Arial"/>
          <w:noProof/>
        </w:rPr>
        <w:t xml:space="preserve"> a </w:t>
      </w:r>
      <w:r w:rsidRPr="00631CB7">
        <w:rPr>
          <w:rFonts w:ascii="Arial" w:hAnsi="Arial" w:cs="Arial"/>
          <w:b/>
          <w:bCs/>
          <w:noProof/>
        </w:rPr>
        <w:t>oddělení hospodářského růstu od využívání zdrojů</w:t>
      </w:r>
      <w:r w:rsidRPr="00631CB7">
        <w:rPr>
          <w:rFonts w:ascii="Arial" w:hAnsi="Arial" w:cs="Arial"/>
          <w:noProof/>
        </w:rPr>
        <w:t>, přičemž se zároveň zajistí dlouhodobá konkurenceschopnost EU a nikdo nebude opomenut.</w:t>
      </w:r>
    </w:p>
    <w:p w14:paraId="6159C4FB" w14:textId="77777777" w:rsidR="00493330" w:rsidRPr="00631CB7" w:rsidRDefault="00493330"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noProof/>
        </w:rPr>
        <w:t xml:space="preserve">Využije-li oběhové hospodářství jednotný trh a potenciál digitálních technologií, může </w:t>
      </w:r>
      <w:r w:rsidRPr="00631CB7">
        <w:rPr>
          <w:rFonts w:ascii="Arial" w:hAnsi="Arial" w:cs="Arial"/>
          <w:b/>
          <w:noProof/>
        </w:rPr>
        <w:t>posílit průmyslovou základnu EU</w:t>
      </w:r>
      <w:r w:rsidRPr="00631CB7">
        <w:rPr>
          <w:rFonts w:ascii="Arial" w:hAnsi="Arial" w:cs="Arial"/>
          <w:noProof/>
        </w:rPr>
        <w:t xml:space="preserve"> a </w:t>
      </w:r>
      <w:r w:rsidRPr="00631CB7">
        <w:rPr>
          <w:rFonts w:ascii="Arial" w:hAnsi="Arial" w:cs="Arial"/>
          <w:b/>
          <w:noProof/>
        </w:rPr>
        <w:t>podpořit zakládání malých a středních podniků a podnikání v této oblasti</w:t>
      </w:r>
      <w:r w:rsidRPr="00631CB7">
        <w:rPr>
          <w:rFonts w:ascii="Arial" w:hAnsi="Arial" w:cs="Arial"/>
          <w:noProof/>
        </w:rPr>
        <w:t>. Inovativní obchodní modely založené na užším vztahu se zákazníky, hromadné přizpůsobitelnosti a ekonomice sdílení a využívající technologie, jako je internet věcí, data velkého objemu, technologie blockchain a umělá inteligence, urychlí nejen přechod k oběhovému hospodářství, ale i dematerializaci naší ekonomiky, čímž se sníží závislost Evropy na primárních surovinách.</w:t>
      </w:r>
    </w:p>
    <w:p w14:paraId="4BE6B284" w14:textId="77777777" w:rsidR="00493330" w:rsidRPr="00631CB7" w:rsidRDefault="00493330"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b/>
          <w:noProof/>
        </w:rPr>
        <w:t>Občanům</w:t>
      </w:r>
      <w:r w:rsidRPr="00631CB7">
        <w:rPr>
          <w:rFonts w:ascii="Arial" w:hAnsi="Arial" w:cs="Arial"/>
          <w:noProof/>
        </w:rPr>
        <w:t xml:space="preserve"> bude oběhové hospodářství poskytovat </w:t>
      </w:r>
      <w:r w:rsidRPr="00631CB7">
        <w:rPr>
          <w:rFonts w:ascii="Arial" w:hAnsi="Arial" w:cs="Arial"/>
          <w:b/>
          <w:noProof/>
        </w:rPr>
        <w:t>vysoce kvalitní, funkční a bezpečné výrobky, které budou efektivní a cenově dostupné</w:t>
      </w:r>
      <w:r w:rsidRPr="00631CB7">
        <w:rPr>
          <w:rFonts w:ascii="Arial" w:hAnsi="Arial" w:cs="Arial"/>
          <w:noProof/>
        </w:rPr>
        <w:t xml:space="preserve">, déle vydrží a budou navrženy způsobem, jenž umožňuje jejich opětovné použití, opravu a vysoce kvalitní recyklaci. Celá </w:t>
      </w:r>
      <w:r w:rsidRPr="00631CB7">
        <w:rPr>
          <w:rFonts w:ascii="Arial" w:hAnsi="Arial" w:cs="Arial"/>
          <w:b/>
          <w:noProof/>
        </w:rPr>
        <w:t>škála nových udržitelných služeb</w:t>
      </w:r>
      <w:r w:rsidRPr="00631CB7">
        <w:rPr>
          <w:rFonts w:ascii="Arial" w:hAnsi="Arial" w:cs="Arial"/>
          <w:noProof/>
        </w:rPr>
        <w:t>, modelů založených na přístupu „produkt jako služba“ a digitálních řešení přinese lepší kvalitu života, inovativní pracovní místa a lepší znalosti a dovednosti.</w:t>
      </w:r>
    </w:p>
    <w:p w14:paraId="6C5B49EB" w14:textId="77777777" w:rsidR="00493330" w:rsidRPr="00631CB7" w:rsidRDefault="00493330"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b/>
          <w:noProof/>
        </w:rPr>
        <w:t>Tento akční plán pro oběhové hospodářství obsahuje program, který je zaměřený na budoucnost a klade si za cíl vytvořit ve spolupráci s hospodářskými aktéry, spotřebiteli, občany a organizacemi občanské společnosti čistší a konkurenceschopnější Evropu</w:t>
      </w:r>
      <w:r w:rsidRPr="00631CB7">
        <w:rPr>
          <w:rFonts w:ascii="Arial" w:hAnsi="Arial" w:cs="Arial"/>
          <w:noProof/>
        </w:rPr>
        <w:t>.</w:t>
      </w:r>
    </w:p>
    <w:p w14:paraId="052F9FA8" w14:textId="77777777" w:rsidR="00493330" w:rsidRPr="00631CB7" w:rsidRDefault="00493330"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noProof/>
        </w:rPr>
        <w:t xml:space="preserve">Plán zahrnuje soubor vzájemně propojených iniciativ, jejichž cílem je vytvořit </w:t>
      </w:r>
      <w:r w:rsidRPr="00631CB7">
        <w:rPr>
          <w:rFonts w:ascii="Arial" w:hAnsi="Arial" w:cs="Arial"/>
          <w:b/>
          <w:noProof/>
        </w:rPr>
        <w:t>silný a ucelený rámec výrobkové politiky, díky němuž se udržitelné produkty, služby a obchodní modely stanou pravidlem</w:t>
      </w:r>
      <w:r w:rsidRPr="00631CB7">
        <w:rPr>
          <w:rFonts w:ascii="Arial" w:hAnsi="Arial" w:cs="Arial"/>
          <w:noProof/>
        </w:rPr>
        <w:t xml:space="preserve"> a </w:t>
      </w:r>
      <w:r w:rsidRPr="00631CB7">
        <w:rPr>
          <w:rFonts w:ascii="Arial" w:hAnsi="Arial" w:cs="Arial"/>
          <w:b/>
          <w:noProof/>
        </w:rPr>
        <w:t>spotřební návyky se změní tak, že především již nebude vznikat žádný odpad</w:t>
      </w:r>
      <w:r w:rsidRPr="00631CB7">
        <w:rPr>
          <w:rFonts w:ascii="Arial" w:hAnsi="Arial" w:cs="Arial"/>
          <w:noProof/>
        </w:rPr>
        <w:t xml:space="preserve">. Tento rámec výrobkové politiky se bude postupně zavádět, přičemž hlavní důraz bude kladen na hodnotové řetězce klíčových výrobků. Budou zavedena další opatření s cílem </w:t>
      </w:r>
      <w:r w:rsidRPr="00631CB7">
        <w:rPr>
          <w:rFonts w:ascii="Arial" w:hAnsi="Arial" w:cs="Arial"/>
          <w:b/>
          <w:noProof/>
        </w:rPr>
        <w:t>snížit množství odpadu</w:t>
      </w:r>
      <w:r w:rsidRPr="00631CB7">
        <w:rPr>
          <w:rFonts w:ascii="Arial" w:hAnsi="Arial" w:cs="Arial"/>
          <w:noProof/>
        </w:rPr>
        <w:t xml:space="preserve"> a zajistit, aby EU měla </w:t>
      </w:r>
      <w:r w:rsidRPr="00631CB7">
        <w:rPr>
          <w:rFonts w:ascii="Arial" w:hAnsi="Arial" w:cs="Arial"/>
          <w:b/>
          <w:noProof/>
        </w:rPr>
        <w:t>dobře fungující vnitřní trh s vysoce kvalitními druhotnými surovinami</w:t>
      </w:r>
      <w:r w:rsidRPr="00631CB7">
        <w:rPr>
          <w:rFonts w:ascii="Arial" w:hAnsi="Arial" w:cs="Arial"/>
          <w:noProof/>
        </w:rPr>
        <w:t>. Posílí se i schopnost EU převzít odpovědnost za vlastní odpad.</w:t>
      </w:r>
    </w:p>
    <w:p w14:paraId="0F0C9712" w14:textId="77777777" w:rsidR="00493330" w:rsidRPr="00631CB7" w:rsidRDefault="00493330" w:rsidP="00493330">
      <w:pPr>
        <w:pStyle w:val="Odstavecseseznamem"/>
        <w:numPr>
          <w:ilvl w:val="0"/>
          <w:numId w:val="2"/>
        </w:numPr>
        <w:spacing w:after="120"/>
        <w:ind w:left="714" w:hanging="357"/>
        <w:contextualSpacing w:val="0"/>
        <w:jc w:val="both"/>
        <w:rPr>
          <w:rFonts w:ascii="Arial" w:hAnsi="Arial" w:cs="Arial"/>
          <w:noProof/>
        </w:rPr>
      </w:pPr>
      <w:r w:rsidRPr="00631CB7">
        <w:rPr>
          <w:rFonts w:ascii="Arial" w:hAnsi="Arial" w:cs="Arial"/>
          <w:noProof/>
        </w:rPr>
        <w:lastRenderedPageBreak/>
        <w:t xml:space="preserve">Evropa nedosáhne transformační změny tím, že bude jednat samostatně. EU bude i nadále stát </w:t>
      </w:r>
      <w:r w:rsidRPr="00631CB7">
        <w:rPr>
          <w:rFonts w:ascii="Arial" w:hAnsi="Arial" w:cs="Arial"/>
          <w:b/>
          <w:bCs/>
          <w:noProof/>
        </w:rPr>
        <w:t>v čele celosvětového úsilí o zavedení oběhového hospodářství</w:t>
      </w:r>
      <w:r w:rsidRPr="00631CB7">
        <w:rPr>
          <w:rStyle w:val="Znakapoznpodarou"/>
          <w:rFonts w:ascii="Arial" w:hAnsi="Arial" w:cs="Arial"/>
          <w:b/>
          <w:noProof/>
        </w:rPr>
        <w:footnoteReference w:id="5"/>
      </w:r>
      <w:r w:rsidRPr="00631CB7">
        <w:rPr>
          <w:rFonts w:ascii="Arial" w:hAnsi="Arial" w:cs="Arial"/>
          <w:noProof/>
        </w:rPr>
        <w:t xml:space="preserve"> a bude využívat svého vlivu, odborných znalostí a finančních zdrojů k provedení </w:t>
      </w:r>
      <w:r w:rsidRPr="00631CB7">
        <w:rPr>
          <w:rFonts w:ascii="Arial" w:hAnsi="Arial" w:cs="Arial"/>
          <w:b/>
          <w:bCs/>
          <w:noProof/>
        </w:rPr>
        <w:t>cílů udržitelného rozvoje do roku 2030</w:t>
      </w:r>
      <w:r w:rsidRPr="00631CB7">
        <w:rPr>
          <w:rFonts w:ascii="Arial" w:hAnsi="Arial" w:cs="Arial"/>
          <w:noProof/>
        </w:rPr>
        <w:t xml:space="preserve">. Cílem tohoto plánu je rovněž zajistit, aby oběhové hospodářství fungovalo pro lidi, regiony a města, plně přispívalo ke klimatické neutralitě a využívalo potenciálu výzkumu, inovací a digitalizace. Předpokládá další rozvoj </w:t>
      </w:r>
      <w:r w:rsidRPr="00631CB7">
        <w:rPr>
          <w:rFonts w:ascii="Arial" w:hAnsi="Arial" w:cs="Arial"/>
          <w:b/>
          <w:bCs/>
          <w:noProof/>
        </w:rPr>
        <w:t>spolehlivého monitorovacího rámce</w:t>
      </w:r>
      <w:r w:rsidRPr="00631CB7">
        <w:rPr>
          <w:rFonts w:ascii="Arial" w:hAnsi="Arial" w:cs="Arial"/>
          <w:noProof/>
        </w:rPr>
        <w:t>, který přispívá k měření kvality života nad rámec HDP.</w:t>
      </w:r>
    </w:p>
    <w:p w14:paraId="710C595D" w14:textId="77777777" w:rsidR="00217CA8" w:rsidRPr="00631CB7" w:rsidRDefault="00217CA8" w:rsidP="00217CA8">
      <w:pPr>
        <w:spacing w:after="120"/>
        <w:rPr>
          <w:rFonts w:ascii="Arial" w:hAnsi="Arial" w:cs="Arial"/>
          <w:noProof/>
        </w:rPr>
      </w:pPr>
    </w:p>
    <w:p w14:paraId="01CD3E19" w14:textId="77777777" w:rsidR="00217CA8" w:rsidRPr="00631CB7" w:rsidRDefault="00217CA8" w:rsidP="00217CA8">
      <w:pPr>
        <w:pStyle w:val="Nadpis1"/>
        <w:spacing w:before="0" w:after="120"/>
        <w:rPr>
          <w:rFonts w:ascii="Arial" w:hAnsi="Arial" w:cs="Arial"/>
          <w:caps/>
          <w:smallCaps w:val="0"/>
          <w:noProof/>
          <w:szCs w:val="24"/>
          <w:lang w:val="cs-CZ"/>
        </w:rPr>
      </w:pPr>
      <w:r w:rsidRPr="00631CB7">
        <w:rPr>
          <w:rFonts w:ascii="Arial" w:hAnsi="Arial" w:cs="Arial"/>
          <w:caps/>
          <w:smallCaps w:val="0"/>
          <w:noProof/>
          <w:szCs w:val="24"/>
          <w:lang w:val="cs-CZ"/>
        </w:rPr>
        <w:t xml:space="preserve">Rámec udržitelné výrobkové politiky </w:t>
      </w:r>
    </w:p>
    <w:p w14:paraId="39D3FB8E" w14:textId="77777777" w:rsidR="00217CA8" w:rsidRPr="00631CB7" w:rsidRDefault="00217CA8" w:rsidP="00217CA8">
      <w:pPr>
        <w:pStyle w:val="Nadpis2"/>
        <w:spacing w:after="120"/>
        <w:rPr>
          <w:rFonts w:ascii="Arial" w:hAnsi="Arial" w:cs="Arial"/>
          <w:noProof/>
          <w:szCs w:val="24"/>
          <w:lang w:val="cs-CZ"/>
        </w:rPr>
      </w:pPr>
      <w:bookmarkStart w:id="0" w:name="_Toc34745229"/>
      <w:r w:rsidRPr="00631CB7">
        <w:rPr>
          <w:rFonts w:ascii="Arial" w:hAnsi="Arial" w:cs="Arial"/>
          <w:noProof/>
          <w:szCs w:val="24"/>
          <w:lang w:val="cs-CZ"/>
        </w:rPr>
        <w:t>Navrhování udržitelných výrobků</w:t>
      </w:r>
      <w:bookmarkEnd w:id="0"/>
    </w:p>
    <w:p w14:paraId="14665274" w14:textId="77777777" w:rsidR="00217CA8" w:rsidRPr="00631CB7" w:rsidRDefault="00217CA8" w:rsidP="00493330">
      <w:pPr>
        <w:pStyle w:val="Text2"/>
        <w:numPr>
          <w:ilvl w:val="0"/>
          <w:numId w:val="25"/>
        </w:numPr>
        <w:spacing w:after="120"/>
        <w:rPr>
          <w:rFonts w:ascii="Arial" w:hAnsi="Arial" w:cs="Arial"/>
          <w:noProof/>
          <w:szCs w:val="24"/>
          <w:lang w:val="cs-CZ"/>
        </w:rPr>
      </w:pPr>
      <w:r w:rsidRPr="00631CB7">
        <w:rPr>
          <w:rFonts w:ascii="Arial" w:hAnsi="Arial" w:cs="Arial"/>
          <w:noProof/>
          <w:szCs w:val="24"/>
          <w:lang w:val="cs-CZ"/>
        </w:rPr>
        <w:t>Ačkoli až 80 % dopadů výrobků na životní prostředí vzniká již ve fázi návrhu</w:t>
      </w:r>
      <w:r w:rsidRPr="00631CB7">
        <w:rPr>
          <w:rStyle w:val="Znakapoznpodarou"/>
          <w:rFonts w:ascii="Arial" w:hAnsi="Arial" w:cs="Arial"/>
          <w:noProof/>
          <w:szCs w:val="24"/>
          <w:lang w:val="cs-CZ"/>
        </w:rPr>
        <w:footnoteReference w:id="6"/>
      </w:r>
      <w:r w:rsidRPr="00631CB7">
        <w:rPr>
          <w:rFonts w:ascii="Arial" w:hAnsi="Arial" w:cs="Arial"/>
          <w:noProof/>
          <w:szCs w:val="24"/>
          <w:lang w:val="cs-CZ"/>
        </w:rPr>
        <w:t xml:space="preserve">, </w:t>
      </w:r>
      <w:r w:rsidRPr="00631CB7">
        <w:rPr>
          <w:rFonts w:ascii="Arial" w:hAnsi="Arial" w:cs="Arial"/>
          <w:b/>
          <w:bCs/>
          <w:noProof/>
          <w:szCs w:val="24"/>
          <w:lang w:val="cs-CZ"/>
        </w:rPr>
        <w:t>lineární model „vezmi-vyrob-použij-vyhoď“ neposkytuje výrobcům dostatečné pobídky k tomu, aby jejich výrobky lépe splňovaly požadavky oběhovosti</w:t>
      </w:r>
      <w:r w:rsidRPr="00631CB7">
        <w:rPr>
          <w:rFonts w:ascii="Arial" w:hAnsi="Arial" w:cs="Arial"/>
          <w:noProof/>
          <w:szCs w:val="24"/>
          <w:lang w:val="cs-CZ"/>
        </w:rPr>
        <w:t xml:space="preserve">. </w:t>
      </w:r>
    </w:p>
    <w:p w14:paraId="3475EAC8" w14:textId="77777777" w:rsidR="007A6639" w:rsidRPr="00631CB7" w:rsidRDefault="00493330" w:rsidP="00493330">
      <w:pPr>
        <w:pStyle w:val="Text2"/>
        <w:numPr>
          <w:ilvl w:val="0"/>
          <w:numId w:val="25"/>
        </w:numPr>
        <w:spacing w:after="120"/>
        <w:rPr>
          <w:rFonts w:ascii="Arial" w:hAnsi="Arial" w:cs="Arial"/>
          <w:noProof/>
          <w:szCs w:val="24"/>
          <w:lang w:val="cs-CZ"/>
        </w:rPr>
      </w:pPr>
      <w:r w:rsidRPr="00631CB7">
        <w:rPr>
          <w:rFonts w:ascii="Arial" w:hAnsi="Arial" w:cs="Arial"/>
          <w:b/>
          <w:noProof/>
          <w:lang w:val="cs-CZ"/>
        </w:rPr>
        <w:t>Iniciativy a právní předpisy EU již do určité míry řeší aspekty udržitelnosti výrobků, a to buď na povinném, nebo dobrovolném základě</w:t>
      </w:r>
      <w:r w:rsidRPr="00631CB7">
        <w:rPr>
          <w:rFonts w:ascii="Arial" w:hAnsi="Arial" w:cs="Arial"/>
          <w:noProof/>
          <w:lang w:val="cs-CZ"/>
        </w:rPr>
        <w:t>. Zejména směrnice o ekodesignu</w:t>
      </w:r>
      <w:r w:rsidRPr="00631CB7">
        <w:rPr>
          <w:rStyle w:val="Znakapoznpodarou"/>
          <w:rFonts w:ascii="Arial" w:hAnsi="Arial" w:cs="Arial"/>
          <w:noProof/>
          <w:lang w:val="cs-CZ"/>
        </w:rPr>
        <w:footnoteReference w:id="7"/>
      </w:r>
      <w:r w:rsidRPr="00631CB7">
        <w:rPr>
          <w:rFonts w:ascii="Arial" w:hAnsi="Arial" w:cs="Arial"/>
          <w:noProof/>
          <w:lang w:val="cs-CZ"/>
        </w:rPr>
        <w:t xml:space="preserve"> úspěšně upravuje energetickou účinnost a některé prvky oběhovosti výrobků spojených se spotřebou energie. Nástroje, jako je ekoznačka EU</w:t>
      </w:r>
      <w:r w:rsidRPr="00631CB7">
        <w:rPr>
          <w:rStyle w:val="Znakapoznpodarou"/>
          <w:rFonts w:ascii="Arial" w:hAnsi="Arial" w:cs="Arial"/>
          <w:noProof/>
          <w:lang w:val="cs-CZ"/>
        </w:rPr>
        <w:footnoteReference w:id="8"/>
      </w:r>
      <w:r w:rsidRPr="00631CB7">
        <w:rPr>
          <w:rFonts w:ascii="Arial" w:hAnsi="Arial" w:cs="Arial"/>
          <w:noProof/>
          <w:lang w:val="cs-CZ"/>
        </w:rPr>
        <w:t xml:space="preserve"> nebo kritéria EU pro zadávání zelených veřejných zakázek</w:t>
      </w:r>
      <w:r w:rsidRPr="00631CB7">
        <w:rPr>
          <w:rStyle w:val="Znakapoznpodarou"/>
          <w:rFonts w:ascii="Arial" w:hAnsi="Arial" w:cs="Arial"/>
          <w:noProof/>
          <w:lang w:val="cs-CZ"/>
        </w:rPr>
        <w:footnoteReference w:id="9"/>
      </w:r>
      <w:r w:rsidRPr="00631CB7">
        <w:rPr>
          <w:rFonts w:ascii="Arial" w:hAnsi="Arial" w:cs="Arial"/>
          <w:noProof/>
          <w:lang w:val="cs-CZ"/>
        </w:rPr>
        <w:t xml:space="preserve">, mají sice širší působnost, ale menší dopad z důvodu omezení vyplývajících z dobrovolných přístupů. </w:t>
      </w:r>
    </w:p>
    <w:p w14:paraId="2ABCCECD" w14:textId="77777777" w:rsidR="00493330" w:rsidRPr="00631CB7" w:rsidRDefault="00493330" w:rsidP="00493330">
      <w:pPr>
        <w:pStyle w:val="Text2"/>
        <w:numPr>
          <w:ilvl w:val="0"/>
          <w:numId w:val="25"/>
        </w:numPr>
        <w:spacing w:after="120"/>
        <w:rPr>
          <w:rFonts w:ascii="Arial" w:hAnsi="Arial" w:cs="Arial"/>
          <w:noProof/>
          <w:szCs w:val="24"/>
          <w:lang w:val="cs-CZ"/>
        </w:rPr>
      </w:pPr>
      <w:r w:rsidRPr="00631CB7">
        <w:rPr>
          <w:rFonts w:ascii="Arial" w:hAnsi="Arial" w:cs="Arial"/>
          <w:noProof/>
          <w:lang w:val="cs-CZ"/>
        </w:rPr>
        <w:t xml:space="preserve">Neexistuje totiž </w:t>
      </w:r>
      <w:r w:rsidRPr="00631CB7">
        <w:rPr>
          <w:rFonts w:ascii="Arial" w:hAnsi="Arial" w:cs="Arial"/>
          <w:b/>
          <w:bCs/>
          <w:noProof/>
          <w:lang w:val="cs-CZ"/>
        </w:rPr>
        <w:t>žádný komplexní soubor požadavků</w:t>
      </w:r>
      <w:r w:rsidRPr="00631CB7">
        <w:rPr>
          <w:rFonts w:ascii="Arial" w:hAnsi="Arial" w:cs="Arial"/>
          <w:noProof/>
          <w:lang w:val="cs-CZ"/>
        </w:rPr>
        <w:t>, který by zajišťoval, aby všechny výrobky uváděné na trh EU byly stále udržitelnější a splňovaly podmínky oběhovosti.</w:t>
      </w:r>
    </w:p>
    <w:p w14:paraId="285667A4" w14:textId="77777777" w:rsidR="00493330" w:rsidRPr="00631CB7" w:rsidRDefault="00493330" w:rsidP="00493330">
      <w:pPr>
        <w:pStyle w:val="Odstavecseseznamem"/>
        <w:numPr>
          <w:ilvl w:val="0"/>
          <w:numId w:val="25"/>
        </w:numPr>
        <w:spacing w:after="120"/>
        <w:ind w:left="714" w:hanging="357"/>
        <w:contextualSpacing w:val="0"/>
        <w:jc w:val="both"/>
        <w:rPr>
          <w:rFonts w:ascii="Arial" w:hAnsi="Arial" w:cs="Arial"/>
          <w:b/>
          <w:bCs/>
          <w:noProof/>
        </w:rPr>
      </w:pPr>
      <w:r w:rsidRPr="00631CB7">
        <w:rPr>
          <w:rFonts w:ascii="Arial" w:hAnsi="Arial" w:cs="Arial"/>
          <w:noProof/>
        </w:rPr>
        <w:t>S cílem zajistit, aby byly</w:t>
      </w:r>
      <w:r w:rsidRPr="00631CB7">
        <w:rPr>
          <w:rFonts w:ascii="Arial" w:hAnsi="Arial" w:cs="Arial"/>
          <w:b/>
          <w:bCs/>
          <w:noProof/>
        </w:rPr>
        <w:t xml:space="preserve"> výrobky vhodné pro klimaticky neutrální oběhové hospodářství účinně využívající zdroje</w:t>
      </w:r>
      <w:r w:rsidRPr="00631CB7">
        <w:rPr>
          <w:rFonts w:ascii="Arial" w:hAnsi="Arial" w:cs="Arial"/>
          <w:noProof/>
        </w:rPr>
        <w:t xml:space="preserve">, snížit množství odpadu a zajistit, aby se výsledky průkopníků v oblasti udržitelnosti postupně staly pravidlem, navrhne Komise </w:t>
      </w:r>
      <w:r w:rsidRPr="00631CB7">
        <w:rPr>
          <w:rFonts w:ascii="Arial" w:hAnsi="Arial" w:cs="Arial"/>
          <w:b/>
          <w:bCs/>
          <w:noProof/>
          <w:u w:val="single"/>
        </w:rPr>
        <w:t>legislativní iniciativu v oblasti udržitelné výrobkové politiky</w:t>
      </w:r>
      <w:r w:rsidRPr="00631CB7">
        <w:rPr>
          <w:rFonts w:ascii="Arial" w:hAnsi="Arial" w:cs="Arial"/>
          <w:noProof/>
        </w:rPr>
        <w:t>.</w:t>
      </w:r>
    </w:p>
    <w:p w14:paraId="15D2B7E7" w14:textId="77777777" w:rsidR="00493330" w:rsidRPr="00631CB7" w:rsidRDefault="00493330" w:rsidP="00493330">
      <w:pPr>
        <w:pStyle w:val="Odstavecseseznamem"/>
        <w:numPr>
          <w:ilvl w:val="0"/>
          <w:numId w:val="25"/>
        </w:numPr>
        <w:spacing w:after="120"/>
        <w:ind w:left="714" w:hanging="357"/>
        <w:contextualSpacing w:val="0"/>
        <w:jc w:val="both"/>
        <w:rPr>
          <w:rFonts w:ascii="Arial" w:hAnsi="Arial" w:cs="Arial"/>
          <w:b/>
          <w:bCs/>
          <w:noProof/>
        </w:rPr>
      </w:pPr>
      <w:r w:rsidRPr="00631CB7">
        <w:rPr>
          <w:rFonts w:ascii="Arial" w:hAnsi="Arial" w:cs="Arial"/>
          <w:b/>
          <w:noProof/>
        </w:rPr>
        <w:t>Jádrem této legislativní iniciativy</w:t>
      </w:r>
      <w:r w:rsidRPr="00631CB7">
        <w:rPr>
          <w:rFonts w:ascii="Arial" w:hAnsi="Arial" w:cs="Arial"/>
          <w:noProof/>
        </w:rPr>
        <w:t xml:space="preserve"> bude rozšířit působnost směrnice o ekodesignu nad rámec výrobků spojených se spotřebou energie, aby se </w:t>
      </w:r>
      <w:r w:rsidRPr="00631CB7">
        <w:rPr>
          <w:rFonts w:ascii="Arial" w:hAnsi="Arial" w:cs="Arial"/>
          <w:b/>
          <w:noProof/>
        </w:rPr>
        <w:t>rámec pro ekodesign vztahoval na co nejširší spektrum výrobků a přispíval k dosažení oběhového hospodářství</w:t>
      </w:r>
      <w:r w:rsidRPr="00631CB7">
        <w:rPr>
          <w:rFonts w:ascii="Arial" w:hAnsi="Arial" w:cs="Arial"/>
          <w:noProof/>
        </w:rPr>
        <w:t>.</w:t>
      </w:r>
    </w:p>
    <w:p w14:paraId="4FE5CAAB" w14:textId="77777777" w:rsidR="00493330" w:rsidRPr="00631CB7" w:rsidRDefault="00493330" w:rsidP="00493330">
      <w:pPr>
        <w:pStyle w:val="Odstavecseseznamem"/>
        <w:numPr>
          <w:ilvl w:val="0"/>
          <w:numId w:val="25"/>
        </w:numPr>
        <w:spacing w:after="120"/>
        <w:ind w:left="714" w:hanging="357"/>
        <w:contextualSpacing w:val="0"/>
        <w:jc w:val="both"/>
        <w:rPr>
          <w:rFonts w:ascii="Arial" w:hAnsi="Arial" w:cs="Arial"/>
          <w:b/>
          <w:bCs/>
          <w:noProof/>
        </w:rPr>
      </w:pPr>
      <w:r w:rsidRPr="00631CB7">
        <w:rPr>
          <w:rFonts w:ascii="Arial" w:hAnsi="Arial" w:cs="Arial"/>
          <w:noProof/>
        </w:rPr>
        <w:t xml:space="preserve">V rámci této legislativní iniciativy a případně prostřednictvím doplňujících legislativních návrhů zváží Komise stanovení </w:t>
      </w:r>
      <w:r w:rsidRPr="00631CB7">
        <w:rPr>
          <w:rFonts w:ascii="Arial" w:hAnsi="Arial" w:cs="Arial"/>
          <w:b/>
          <w:bCs/>
          <w:noProof/>
        </w:rPr>
        <w:t>zásad udržitelnosti</w:t>
      </w:r>
      <w:r w:rsidRPr="00631CB7">
        <w:rPr>
          <w:rFonts w:ascii="Arial" w:hAnsi="Arial" w:cs="Arial"/>
          <w:noProof/>
        </w:rPr>
        <w:t xml:space="preserve"> a jiných vhodných způsobů regulace těchto aspektů:</w:t>
      </w:r>
    </w:p>
    <w:p w14:paraId="3D9CF357"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zlepšení </w:t>
      </w:r>
      <w:r w:rsidRPr="00631CB7">
        <w:rPr>
          <w:rFonts w:ascii="Arial" w:hAnsi="Arial"/>
          <w:b/>
          <w:lang w:val="cs-CZ"/>
        </w:rPr>
        <w:t>životnosti výrobků a jejich opětovné použitelnosti, možnosti modernizace a opravitelnosti</w:t>
      </w:r>
      <w:r w:rsidRPr="00631CB7">
        <w:rPr>
          <w:rFonts w:ascii="Arial" w:hAnsi="Arial"/>
          <w:lang w:val="cs-CZ"/>
        </w:rPr>
        <w:t xml:space="preserve"> řešení přítomnosti </w:t>
      </w:r>
      <w:r w:rsidRPr="00631CB7">
        <w:rPr>
          <w:rFonts w:ascii="Arial" w:hAnsi="Arial"/>
          <w:b/>
          <w:lang w:val="cs-CZ"/>
        </w:rPr>
        <w:lastRenderedPageBreak/>
        <w:t>nebezpečných chemických látek</w:t>
      </w:r>
      <w:r w:rsidRPr="00631CB7">
        <w:rPr>
          <w:rFonts w:ascii="Arial" w:hAnsi="Arial"/>
          <w:lang w:val="cs-CZ"/>
        </w:rPr>
        <w:t xml:space="preserve"> ve výrobcích a zvyšování jejich </w:t>
      </w:r>
      <w:r w:rsidRPr="00631CB7">
        <w:rPr>
          <w:rFonts w:ascii="Arial" w:hAnsi="Arial"/>
          <w:b/>
          <w:lang w:val="cs-CZ"/>
        </w:rPr>
        <w:t>energetické účinnosti a účinného využívání zdrojů</w:t>
      </w:r>
      <w:r w:rsidRPr="00631CB7">
        <w:rPr>
          <w:rFonts w:ascii="Arial" w:hAnsi="Arial"/>
          <w:lang w:val="cs-CZ"/>
        </w:rPr>
        <w:t>,</w:t>
      </w:r>
    </w:p>
    <w:p w14:paraId="493015B0"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zvýšení </w:t>
      </w:r>
      <w:r w:rsidRPr="00631CB7">
        <w:rPr>
          <w:rFonts w:ascii="Arial" w:hAnsi="Arial"/>
          <w:b/>
          <w:lang w:val="cs-CZ"/>
        </w:rPr>
        <w:t>obsahu recyklovaných materiálů ve výrobcích</w:t>
      </w:r>
      <w:r w:rsidRPr="00631CB7">
        <w:rPr>
          <w:rFonts w:ascii="Arial" w:hAnsi="Arial"/>
          <w:lang w:val="cs-CZ"/>
        </w:rPr>
        <w:t xml:space="preserve"> a zároveň zajištění jejich výkonnosti a bezpečnosti,</w:t>
      </w:r>
    </w:p>
    <w:p w14:paraId="54BCECE9"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umožnění </w:t>
      </w:r>
      <w:r w:rsidRPr="00631CB7">
        <w:rPr>
          <w:rFonts w:ascii="Arial" w:hAnsi="Arial"/>
          <w:b/>
          <w:lang w:val="cs-CZ"/>
        </w:rPr>
        <w:t>repasování</w:t>
      </w:r>
      <w:r w:rsidRPr="00631CB7">
        <w:rPr>
          <w:rFonts w:ascii="Arial" w:hAnsi="Arial"/>
          <w:lang w:val="cs-CZ"/>
        </w:rPr>
        <w:t xml:space="preserve"> a </w:t>
      </w:r>
      <w:r w:rsidRPr="00631CB7">
        <w:rPr>
          <w:rFonts w:ascii="Arial" w:hAnsi="Arial"/>
          <w:b/>
          <w:lang w:val="cs-CZ"/>
        </w:rPr>
        <w:t>vysoce kvalitní recyklace</w:t>
      </w:r>
      <w:r w:rsidRPr="00631CB7">
        <w:rPr>
          <w:rFonts w:ascii="Arial" w:hAnsi="Arial"/>
          <w:lang w:val="cs-CZ"/>
        </w:rPr>
        <w:t>,</w:t>
      </w:r>
    </w:p>
    <w:p w14:paraId="6ED976AA"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snížení </w:t>
      </w:r>
      <w:r w:rsidRPr="00631CB7">
        <w:rPr>
          <w:rFonts w:ascii="Arial" w:hAnsi="Arial"/>
          <w:b/>
          <w:lang w:val="cs-CZ"/>
        </w:rPr>
        <w:t>uhlíkové a environmentální stopy</w:t>
      </w:r>
      <w:r w:rsidRPr="00631CB7">
        <w:rPr>
          <w:rFonts w:ascii="Arial" w:hAnsi="Arial"/>
          <w:lang w:val="cs-CZ"/>
        </w:rPr>
        <w:t>,</w:t>
      </w:r>
    </w:p>
    <w:p w14:paraId="27AA57AA"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omezení </w:t>
      </w:r>
      <w:r w:rsidRPr="00631CB7">
        <w:rPr>
          <w:rFonts w:ascii="Arial" w:hAnsi="Arial"/>
          <w:b/>
          <w:lang w:val="cs-CZ"/>
        </w:rPr>
        <w:t>jednorázového použití</w:t>
      </w:r>
      <w:r w:rsidRPr="00631CB7">
        <w:rPr>
          <w:rFonts w:ascii="Arial" w:hAnsi="Arial"/>
          <w:lang w:val="cs-CZ"/>
        </w:rPr>
        <w:t xml:space="preserve"> a zamezení </w:t>
      </w:r>
      <w:r w:rsidRPr="00631CB7">
        <w:rPr>
          <w:rFonts w:ascii="Arial" w:hAnsi="Arial"/>
          <w:b/>
          <w:lang w:val="cs-CZ"/>
        </w:rPr>
        <w:t>předčasného zastarávání výrobků</w:t>
      </w:r>
      <w:r w:rsidRPr="00631CB7">
        <w:rPr>
          <w:rFonts w:ascii="Arial" w:hAnsi="Arial"/>
          <w:lang w:val="cs-CZ"/>
        </w:rPr>
        <w:t>,</w:t>
      </w:r>
    </w:p>
    <w:p w14:paraId="4CF1CAA1"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zavedení </w:t>
      </w:r>
      <w:r w:rsidRPr="00631CB7">
        <w:rPr>
          <w:rFonts w:ascii="Arial" w:hAnsi="Arial"/>
          <w:b/>
          <w:lang w:val="cs-CZ"/>
        </w:rPr>
        <w:t>zákazu likvidace neprodaného zboží nepodléhajícího zkáze</w:t>
      </w:r>
      <w:r w:rsidRPr="00631CB7">
        <w:rPr>
          <w:rFonts w:ascii="Arial" w:hAnsi="Arial"/>
          <w:lang w:val="cs-CZ"/>
        </w:rPr>
        <w:t>,</w:t>
      </w:r>
    </w:p>
    <w:p w14:paraId="72F77354"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podpora modelů „</w:t>
      </w:r>
      <w:r w:rsidRPr="00631CB7">
        <w:rPr>
          <w:rFonts w:ascii="Arial" w:hAnsi="Arial"/>
          <w:b/>
          <w:lang w:val="cs-CZ"/>
        </w:rPr>
        <w:t>produkt jako služba</w:t>
      </w:r>
      <w:r w:rsidRPr="00631CB7">
        <w:rPr>
          <w:rFonts w:ascii="Arial" w:hAnsi="Arial"/>
          <w:lang w:val="cs-CZ"/>
        </w:rPr>
        <w:t xml:space="preserve">“ nebo jiných modelů, u nichž </w:t>
      </w:r>
      <w:r w:rsidRPr="00631CB7">
        <w:rPr>
          <w:rFonts w:ascii="Arial" w:hAnsi="Arial"/>
          <w:b/>
          <w:lang w:val="cs-CZ"/>
        </w:rPr>
        <w:t>výrobci zůstávají vlastníky výrobků</w:t>
      </w:r>
      <w:r w:rsidRPr="00631CB7">
        <w:rPr>
          <w:rFonts w:ascii="Arial" w:hAnsi="Arial"/>
          <w:lang w:val="cs-CZ"/>
        </w:rPr>
        <w:t xml:space="preserve"> nebo nesou odpovědnost za jejich výkonnost během celého životního cyklu,</w:t>
      </w:r>
    </w:p>
    <w:p w14:paraId="1A104C7D"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uvolnění potenciálu </w:t>
      </w:r>
      <w:r w:rsidRPr="00631CB7">
        <w:rPr>
          <w:rFonts w:ascii="Arial" w:hAnsi="Arial"/>
          <w:b/>
          <w:lang w:val="cs-CZ"/>
        </w:rPr>
        <w:t>digitalizace</w:t>
      </w:r>
      <w:r w:rsidRPr="00631CB7">
        <w:rPr>
          <w:rFonts w:ascii="Arial" w:hAnsi="Arial"/>
          <w:lang w:val="cs-CZ"/>
        </w:rPr>
        <w:t xml:space="preserve"> informací o výrobcích, včetně takových řešení, jako jsou </w:t>
      </w:r>
      <w:r w:rsidRPr="00631CB7">
        <w:rPr>
          <w:rFonts w:ascii="Arial" w:hAnsi="Arial"/>
          <w:b/>
          <w:lang w:val="cs-CZ"/>
        </w:rPr>
        <w:t>digitální pasy, označování a vodoznaky</w:t>
      </w:r>
      <w:r w:rsidRPr="00631CB7">
        <w:rPr>
          <w:rFonts w:ascii="Arial" w:hAnsi="Arial"/>
          <w:lang w:val="cs-CZ"/>
        </w:rPr>
        <w:t>,</w:t>
      </w:r>
    </w:p>
    <w:p w14:paraId="7E530B55" w14:textId="77777777" w:rsidR="00493330" w:rsidRPr="00631CB7" w:rsidRDefault="00493330" w:rsidP="00493330">
      <w:pPr>
        <w:pStyle w:val="ListBulletLevel2"/>
        <w:numPr>
          <w:ilvl w:val="1"/>
          <w:numId w:val="25"/>
        </w:numPr>
        <w:spacing w:after="120"/>
        <w:rPr>
          <w:rFonts w:ascii="Arial" w:hAnsi="Arial"/>
          <w:lang w:val="cs-CZ"/>
        </w:rPr>
      </w:pPr>
      <w:r w:rsidRPr="00631CB7">
        <w:rPr>
          <w:rFonts w:ascii="Arial" w:hAnsi="Arial"/>
          <w:lang w:val="cs-CZ"/>
        </w:rPr>
        <w:t xml:space="preserve">oceňování výrobků na základě jejich </w:t>
      </w:r>
      <w:r w:rsidRPr="00631CB7">
        <w:rPr>
          <w:rFonts w:ascii="Arial" w:hAnsi="Arial"/>
          <w:b/>
          <w:lang w:val="cs-CZ"/>
        </w:rPr>
        <w:t>rozdílné výkonnosti v oblasti udržitelnosti</w:t>
      </w:r>
      <w:r w:rsidRPr="00631CB7">
        <w:rPr>
          <w:rFonts w:ascii="Arial" w:hAnsi="Arial"/>
          <w:lang w:val="cs-CZ"/>
        </w:rPr>
        <w:t>, a to i propojením vysokého stupně výkonnosti s pobídkami.</w:t>
      </w:r>
    </w:p>
    <w:p w14:paraId="52E6B75C" w14:textId="77777777" w:rsidR="00493330" w:rsidRPr="00631CB7" w:rsidRDefault="00493330" w:rsidP="00493330">
      <w:pPr>
        <w:pStyle w:val="Odstavecseseznamem"/>
        <w:numPr>
          <w:ilvl w:val="0"/>
          <w:numId w:val="25"/>
        </w:numPr>
        <w:spacing w:after="120"/>
        <w:ind w:left="714" w:hanging="357"/>
        <w:contextualSpacing w:val="0"/>
        <w:jc w:val="both"/>
        <w:rPr>
          <w:rFonts w:ascii="Arial" w:hAnsi="Arial" w:cs="Arial"/>
          <w:b/>
          <w:bCs/>
          <w:noProof/>
        </w:rPr>
      </w:pPr>
      <w:r w:rsidRPr="00631CB7">
        <w:rPr>
          <w:rFonts w:ascii="Arial" w:hAnsi="Arial" w:cs="Arial"/>
          <w:b/>
          <w:bCs/>
          <w:noProof/>
        </w:rPr>
        <w:t>Upřednostněny budou skupiny výrobků identifikované v rámci hodnotových řetězců uvedených v tomto akčním plánu, jako jsou elektronika, informační a komunikační technologie a textilní výrobky</w:t>
      </w:r>
      <w:r w:rsidRPr="00631CB7">
        <w:rPr>
          <w:rFonts w:ascii="Arial" w:hAnsi="Arial" w:cs="Arial"/>
          <w:noProof/>
        </w:rPr>
        <w:t xml:space="preserve">, ale i </w:t>
      </w:r>
      <w:r w:rsidRPr="00631CB7">
        <w:rPr>
          <w:rFonts w:ascii="Arial" w:hAnsi="Arial" w:cs="Arial"/>
          <w:b/>
          <w:bCs/>
          <w:noProof/>
        </w:rPr>
        <w:t>nábytek</w:t>
      </w:r>
      <w:r w:rsidRPr="00631CB7">
        <w:rPr>
          <w:rFonts w:ascii="Arial" w:hAnsi="Arial" w:cs="Arial"/>
          <w:noProof/>
        </w:rPr>
        <w:t xml:space="preserve"> a </w:t>
      </w:r>
      <w:r w:rsidRPr="00631CB7">
        <w:rPr>
          <w:rFonts w:ascii="Arial" w:hAnsi="Arial" w:cs="Arial"/>
          <w:b/>
          <w:bCs/>
          <w:noProof/>
        </w:rPr>
        <w:t>meziprodukty s vysokým dopadem na životní prostředí</w:t>
      </w:r>
      <w:r w:rsidRPr="00631CB7">
        <w:rPr>
          <w:rFonts w:ascii="Arial" w:hAnsi="Arial" w:cs="Arial"/>
          <w:noProof/>
        </w:rPr>
        <w:t xml:space="preserve"> jako např. ocel, cement a chemické látky.</w:t>
      </w:r>
    </w:p>
    <w:p w14:paraId="78152B72" w14:textId="77777777" w:rsidR="00493330" w:rsidRPr="00631CB7" w:rsidRDefault="00493330" w:rsidP="00493330">
      <w:pPr>
        <w:pStyle w:val="Odstavecseseznamem"/>
        <w:numPr>
          <w:ilvl w:val="0"/>
          <w:numId w:val="25"/>
        </w:numPr>
        <w:spacing w:after="120"/>
        <w:ind w:left="714" w:hanging="357"/>
        <w:contextualSpacing w:val="0"/>
        <w:jc w:val="both"/>
        <w:rPr>
          <w:rFonts w:ascii="Arial" w:hAnsi="Arial" w:cs="Arial"/>
          <w:b/>
          <w:bCs/>
          <w:noProof/>
        </w:rPr>
      </w:pPr>
      <w:r w:rsidRPr="00631CB7">
        <w:rPr>
          <w:rFonts w:ascii="Arial" w:hAnsi="Arial" w:cs="Arial"/>
          <w:noProof/>
        </w:rPr>
        <w:t xml:space="preserve">Záměrem Komise je, aby </w:t>
      </w:r>
      <w:r w:rsidRPr="00631CB7">
        <w:rPr>
          <w:rFonts w:ascii="Arial" w:hAnsi="Arial" w:cs="Arial"/>
          <w:b/>
          <w:bCs/>
          <w:noProof/>
        </w:rPr>
        <w:t>zásady udržitelnosti výrobků plnily v budoucnosti hlavní úlohu v širším politickém a legislativním vývoji</w:t>
      </w:r>
      <w:r w:rsidRPr="00631CB7">
        <w:rPr>
          <w:rFonts w:ascii="Arial" w:hAnsi="Arial" w:cs="Arial"/>
          <w:noProof/>
        </w:rPr>
        <w:t>. Komise rovněž zvýší účinnost stávajícího rámce pro ekodesign výrobků spojených se spotřebou energie, a to i prostřednictvím rychlého přijetí a provedení nového pracovního plánu pro ekodesign a označování energetickými štítky na období 2020–2024 pro jednotlivé skupiny výrobků.</w:t>
      </w:r>
    </w:p>
    <w:p w14:paraId="5F30AB40" w14:textId="77777777" w:rsidR="005C79AA" w:rsidRPr="00631CB7" w:rsidRDefault="00493330" w:rsidP="00217CA8">
      <w:pPr>
        <w:pStyle w:val="Text2"/>
        <w:numPr>
          <w:ilvl w:val="0"/>
          <w:numId w:val="25"/>
        </w:numPr>
        <w:tabs>
          <w:tab w:val="num" w:pos="-153"/>
        </w:tabs>
        <w:spacing w:after="120"/>
        <w:rPr>
          <w:rFonts w:ascii="Arial" w:hAnsi="Arial"/>
          <w:lang w:val="cs-CZ"/>
        </w:rPr>
      </w:pPr>
      <w:r w:rsidRPr="00631CB7">
        <w:rPr>
          <w:rFonts w:ascii="Arial" w:hAnsi="Arial"/>
          <w:lang w:val="cs-CZ"/>
        </w:rPr>
        <w:t xml:space="preserve">Aby podpořila </w:t>
      </w:r>
      <w:r w:rsidRPr="00631CB7">
        <w:rPr>
          <w:rFonts w:ascii="Arial" w:hAnsi="Arial"/>
          <w:b/>
          <w:lang w:val="cs-CZ"/>
        </w:rPr>
        <w:t>účinné a efektivní uplatňování</w:t>
      </w:r>
      <w:r w:rsidRPr="00631CB7">
        <w:rPr>
          <w:rFonts w:ascii="Arial" w:hAnsi="Arial"/>
          <w:lang w:val="cs-CZ"/>
        </w:rPr>
        <w:t xml:space="preserve"> nového rámce pro udržitelné výrobky, přijme Komise navíc tato opatření:</w:t>
      </w:r>
    </w:p>
    <w:p w14:paraId="69269362" w14:textId="77777777" w:rsidR="005C79AA" w:rsidRPr="00631CB7" w:rsidRDefault="00217CA8" w:rsidP="00217CA8">
      <w:pPr>
        <w:pStyle w:val="Text2"/>
        <w:numPr>
          <w:ilvl w:val="1"/>
          <w:numId w:val="25"/>
        </w:numPr>
        <w:tabs>
          <w:tab w:val="num" w:pos="-153"/>
        </w:tabs>
        <w:spacing w:after="120"/>
        <w:rPr>
          <w:rFonts w:ascii="Arial" w:hAnsi="Arial"/>
          <w:lang w:val="cs-CZ"/>
        </w:rPr>
      </w:pPr>
      <w:r w:rsidRPr="00631CB7">
        <w:rPr>
          <w:rFonts w:ascii="Arial" w:hAnsi="Arial"/>
          <w:lang w:val="cs-CZ"/>
        </w:rPr>
        <w:t xml:space="preserve">vytvoří společný </w:t>
      </w:r>
      <w:r w:rsidRPr="00631CB7">
        <w:rPr>
          <w:rFonts w:ascii="Arial" w:hAnsi="Arial"/>
          <w:b/>
          <w:lang w:val="cs-CZ"/>
        </w:rPr>
        <w:t>evropský datový prostor pro inteligentní oběhové aplikace</w:t>
      </w:r>
      <w:r w:rsidRPr="00631CB7">
        <w:rPr>
          <w:rStyle w:val="Znakapoznpodarou"/>
          <w:rFonts w:ascii="Arial" w:hAnsi="Arial" w:cs="Arial"/>
          <w:b/>
          <w:bCs/>
          <w:noProof/>
          <w:szCs w:val="24"/>
          <w:lang w:val="cs-CZ"/>
        </w:rPr>
        <w:footnoteReference w:id="10"/>
      </w:r>
      <w:r w:rsidRPr="00631CB7">
        <w:rPr>
          <w:rFonts w:ascii="Arial" w:hAnsi="Arial"/>
          <w:lang w:val="cs-CZ"/>
        </w:rPr>
        <w:t xml:space="preserve"> s údaji o hodnotových řetězcích a informacích o výrobku,</w:t>
      </w:r>
    </w:p>
    <w:p w14:paraId="07F10E57" w14:textId="77777777" w:rsidR="00217CA8" w:rsidRPr="00631CB7" w:rsidRDefault="00217CA8" w:rsidP="00217CA8">
      <w:pPr>
        <w:pStyle w:val="Text2"/>
        <w:numPr>
          <w:ilvl w:val="1"/>
          <w:numId w:val="25"/>
        </w:numPr>
        <w:tabs>
          <w:tab w:val="num" w:pos="-153"/>
        </w:tabs>
        <w:spacing w:after="120"/>
        <w:rPr>
          <w:rFonts w:ascii="Arial" w:hAnsi="Arial"/>
          <w:lang w:val="cs-CZ"/>
        </w:rPr>
      </w:pPr>
      <w:r w:rsidRPr="00631CB7">
        <w:rPr>
          <w:rFonts w:ascii="Arial" w:hAnsi="Arial"/>
          <w:lang w:val="cs-CZ"/>
        </w:rPr>
        <w:t xml:space="preserve">ve spolupráci s vnitrostátními orgány zintenzivní úsilí o </w:t>
      </w:r>
      <w:r w:rsidRPr="00631CB7">
        <w:rPr>
          <w:rFonts w:ascii="Arial" w:hAnsi="Arial"/>
          <w:b/>
          <w:lang w:val="cs-CZ"/>
        </w:rPr>
        <w:t>prosazování příslušných požadavků na udržitelnost</w:t>
      </w:r>
      <w:r w:rsidRPr="00631CB7">
        <w:rPr>
          <w:rFonts w:ascii="Arial" w:hAnsi="Arial"/>
          <w:lang w:val="cs-CZ"/>
        </w:rPr>
        <w:t xml:space="preserve"> výrobků uváděných na trh EU, a to zejména prostřednictvím </w:t>
      </w:r>
      <w:r w:rsidRPr="00631CB7">
        <w:rPr>
          <w:rFonts w:ascii="Arial" w:hAnsi="Arial"/>
          <w:b/>
          <w:lang w:val="cs-CZ"/>
        </w:rPr>
        <w:t>koordinovaných inspekcí a opatření v oblasti dozoru nad trhem</w:t>
      </w:r>
      <w:r w:rsidRPr="00631CB7">
        <w:rPr>
          <w:rFonts w:ascii="Arial" w:hAnsi="Arial"/>
          <w:lang w:val="cs-CZ"/>
        </w:rPr>
        <w:t>.</w:t>
      </w:r>
    </w:p>
    <w:p w14:paraId="45BFDD1F" w14:textId="77777777" w:rsidR="00217CA8" w:rsidRPr="00631CB7" w:rsidRDefault="00217CA8" w:rsidP="00217CA8">
      <w:pPr>
        <w:rPr>
          <w:rFonts w:ascii="Arial" w:hAnsi="Arial" w:cs="Arial"/>
          <w:noProof/>
        </w:rPr>
      </w:pPr>
    </w:p>
    <w:p w14:paraId="6C92CCF8" w14:textId="77777777" w:rsidR="00217CA8" w:rsidRPr="00631CB7" w:rsidRDefault="00217CA8" w:rsidP="00217CA8">
      <w:pPr>
        <w:pStyle w:val="Nadpis2"/>
        <w:spacing w:after="120"/>
        <w:rPr>
          <w:rFonts w:ascii="Arial" w:hAnsi="Arial"/>
          <w:lang w:val="cs-CZ"/>
        </w:rPr>
      </w:pPr>
      <w:bookmarkStart w:id="1" w:name="_Toc34745230"/>
      <w:r w:rsidRPr="00631CB7">
        <w:rPr>
          <w:rFonts w:ascii="Arial" w:hAnsi="Arial"/>
          <w:lang w:val="cs-CZ"/>
        </w:rPr>
        <w:t>Posílení postavení spotřebitelů a zadavatelů veřejných zakázek</w:t>
      </w:r>
      <w:bookmarkEnd w:id="1"/>
    </w:p>
    <w:p w14:paraId="56CE36B6" w14:textId="77777777" w:rsidR="001448F7" w:rsidRPr="00631CB7" w:rsidRDefault="00217CA8" w:rsidP="001448F7">
      <w:pPr>
        <w:pStyle w:val="ListBullet1"/>
        <w:numPr>
          <w:ilvl w:val="0"/>
          <w:numId w:val="26"/>
        </w:numPr>
        <w:spacing w:after="120"/>
        <w:rPr>
          <w:rFonts w:ascii="Arial" w:hAnsi="Arial"/>
          <w:b/>
          <w:lang w:val="cs-CZ"/>
        </w:rPr>
      </w:pPr>
      <w:r w:rsidRPr="00631CB7">
        <w:rPr>
          <w:rFonts w:ascii="Arial" w:hAnsi="Arial"/>
          <w:lang w:val="cs-CZ"/>
        </w:rPr>
        <w:t xml:space="preserve">Aby se zvýšila účast spotřebitelů na oběhovém hospodářství, navrhne Komise revizi právních předpisů EU na ochranu spotřebitelů, aby </w:t>
      </w:r>
      <w:r w:rsidRPr="00631CB7">
        <w:rPr>
          <w:rFonts w:ascii="Arial" w:hAnsi="Arial"/>
          <w:b/>
          <w:lang w:val="cs-CZ"/>
        </w:rPr>
        <w:t>spotřebitelé dostávali spolehlivé a relevantní informace o výrobcích v místě prodeje</w:t>
      </w:r>
      <w:r w:rsidRPr="00631CB7">
        <w:rPr>
          <w:rFonts w:ascii="Arial" w:hAnsi="Arial"/>
          <w:lang w:val="cs-CZ"/>
        </w:rPr>
        <w:t xml:space="preserve">, </w:t>
      </w:r>
      <w:r w:rsidRPr="00631CB7">
        <w:rPr>
          <w:rFonts w:ascii="Arial" w:hAnsi="Arial"/>
          <w:lang w:val="cs-CZ"/>
        </w:rPr>
        <w:lastRenderedPageBreak/>
        <w:t xml:space="preserve">včetně informací o jejich </w:t>
      </w:r>
      <w:r w:rsidRPr="00631CB7">
        <w:rPr>
          <w:rFonts w:ascii="Arial" w:hAnsi="Arial"/>
          <w:b/>
          <w:lang w:val="cs-CZ"/>
        </w:rPr>
        <w:t>životnosti</w:t>
      </w:r>
      <w:r w:rsidRPr="00631CB7">
        <w:rPr>
          <w:rFonts w:ascii="Arial" w:hAnsi="Arial"/>
          <w:lang w:val="cs-CZ"/>
        </w:rPr>
        <w:t xml:space="preserve"> a </w:t>
      </w:r>
      <w:r w:rsidRPr="00631CB7">
        <w:rPr>
          <w:rFonts w:ascii="Arial" w:hAnsi="Arial"/>
          <w:b/>
          <w:lang w:val="cs-CZ"/>
        </w:rPr>
        <w:t>dostupnosti opravárenských služeb, náhradních dílů a servisních příruček</w:t>
      </w:r>
      <w:r w:rsidRPr="00631CB7">
        <w:rPr>
          <w:rFonts w:ascii="Arial" w:hAnsi="Arial"/>
          <w:lang w:val="cs-CZ"/>
        </w:rPr>
        <w:t>.</w:t>
      </w:r>
      <w:r w:rsidRPr="00631CB7">
        <w:rPr>
          <w:rFonts w:ascii="Arial" w:hAnsi="Arial"/>
          <w:b/>
          <w:lang w:val="cs-CZ"/>
        </w:rPr>
        <w:t xml:space="preserve"> </w:t>
      </w:r>
    </w:p>
    <w:p w14:paraId="4015BE42" w14:textId="77777777" w:rsidR="00217CA8" w:rsidRPr="00631CB7" w:rsidRDefault="00217CA8" w:rsidP="001448F7">
      <w:pPr>
        <w:pStyle w:val="ListBullet1"/>
        <w:numPr>
          <w:ilvl w:val="0"/>
          <w:numId w:val="26"/>
        </w:numPr>
        <w:spacing w:after="120"/>
        <w:rPr>
          <w:rFonts w:ascii="Arial" w:hAnsi="Arial"/>
          <w:b/>
          <w:lang w:val="cs-CZ"/>
        </w:rPr>
      </w:pPr>
      <w:r w:rsidRPr="00631CB7">
        <w:rPr>
          <w:rFonts w:ascii="Arial" w:hAnsi="Arial"/>
          <w:lang w:val="cs-CZ"/>
        </w:rPr>
        <w:t xml:space="preserve">Komise zváží i další </w:t>
      </w:r>
      <w:r w:rsidRPr="00631CB7">
        <w:rPr>
          <w:rFonts w:ascii="Arial" w:hAnsi="Arial"/>
          <w:b/>
          <w:lang w:val="cs-CZ"/>
        </w:rPr>
        <w:t>posílení ochrany spotřebitelů před „lakováním nazeleno“ a předčasným zastaráváním výrobků</w:t>
      </w:r>
      <w:r w:rsidRPr="00631CB7">
        <w:rPr>
          <w:rFonts w:ascii="Arial" w:hAnsi="Arial"/>
          <w:lang w:val="cs-CZ"/>
        </w:rPr>
        <w:t xml:space="preserve"> a stanoví minimální požadavky na </w:t>
      </w:r>
      <w:r w:rsidRPr="00631CB7">
        <w:rPr>
          <w:rFonts w:ascii="Arial" w:hAnsi="Arial"/>
          <w:b/>
          <w:lang w:val="cs-CZ"/>
        </w:rPr>
        <w:t>označení/loga udržitelnosti</w:t>
      </w:r>
      <w:r w:rsidRPr="00631CB7">
        <w:rPr>
          <w:rFonts w:ascii="Arial" w:hAnsi="Arial"/>
          <w:lang w:val="cs-CZ"/>
        </w:rPr>
        <w:t xml:space="preserve"> a </w:t>
      </w:r>
      <w:r w:rsidRPr="00631CB7">
        <w:rPr>
          <w:rFonts w:ascii="Arial" w:hAnsi="Arial"/>
          <w:b/>
          <w:lang w:val="cs-CZ"/>
        </w:rPr>
        <w:t>informační nástroje</w:t>
      </w:r>
      <w:r w:rsidRPr="00631CB7">
        <w:rPr>
          <w:rFonts w:ascii="Arial" w:hAnsi="Arial"/>
          <w:lang w:val="cs-CZ"/>
        </w:rPr>
        <w:t>.</w:t>
      </w:r>
    </w:p>
    <w:p w14:paraId="1D30B129" w14:textId="77777777" w:rsidR="001448F7" w:rsidRPr="00631CB7" w:rsidRDefault="001448F7" w:rsidP="001448F7">
      <w:pPr>
        <w:pStyle w:val="ListBullet1"/>
        <w:numPr>
          <w:ilvl w:val="0"/>
          <w:numId w:val="26"/>
        </w:numPr>
        <w:spacing w:after="120"/>
        <w:rPr>
          <w:rFonts w:ascii="Arial" w:hAnsi="Arial"/>
          <w:b/>
          <w:lang w:val="cs-CZ"/>
        </w:rPr>
      </w:pPr>
      <w:r w:rsidRPr="00631CB7">
        <w:rPr>
          <w:rFonts w:ascii="Arial" w:hAnsi="Arial"/>
          <w:lang w:val="cs-CZ"/>
        </w:rPr>
        <w:t xml:space="preserve">Komise bude kromě toho pracovat na </w:t>
      </w:r>
      <w:r w:rsidRPr="00631CB7">
        <w:rPr>
          <w:rFonts w:ascii="Arial" w:hAnsi="Arial"/>
          <w:b/>
          <w:lang w:val="cs-CZ"/>
        </w:rPr>
        <w:t>zavedení nového „práva na opravu“</w:t>
      </w:r>
      <w:r w:rsidRPr="00631CB7">
        <w:rPr>
          <w:rFonts w:ascii="Arial" w:hAnsi="Arial"/>
          <w:lang w:val="cs-CZ"/>
        </w:rPr>
        <w:t xml:space="preserve"> a zváží </w:t>
      </w:r>
      <w:r w:rsidRPr="00631CB7">
        <w:rPr>
          <w:rFonts w:ascii="Arial" w:hAnsi="Arial"/>
          <w:b/>
          <w:lang w:val="cs-CZ"/>
        </w:rPr>
        <w:t>nová horizontální věcná práva spotřebitelů</w:t>
      </w:r>
      <w:r w:rsidRPr="00631CB7">
        <w:rPr>
          <w:rFonts w:ascii="Arial" w:hAnsi="Arial"/>
          <w:lang w:val="cs-CZ"/>
        </w:rPr>
        <w:t xml:space="preserve">, například pokud jde o dostupnost náhradních dílů a přístup k opravě a v případě IKT a elektroniky k službám modernizace produktů. Pokud jde o úlohu </w:t>
      </w:r>
      <w:r w:rsidRPr="00631CB7">
        <w:rPr>
          <w:rFonts w:ascii="Arial" w:hAnsi="Arial"/>
          <w:b/>
          <w:lang w:val="cs-CZ"/>
        </w:rPr>
        <w:t>záruk</w:t>
      </w:r>
      <w:r w:rsidRPr="00631CB7">
        <w:rPr>
          <w:rFonts w:ascii="Arial" w:hAnsi="Arial"/>
          <w:lang w:val="cs-CZ"/>
        </w:rPr>
        <w:t xml:space="preserve"> při zajišťování většího množství výrobků, které lépe splňují požadavky </w:t>
      </w:r>
      <w:proofErr w:type="spellStart"/>
      <w:r w:rsidRPr="00631CB7">
        <w:rPr>
          <w:rFonts w:ascii="Arial" w:hAnsi="Arial"/>
          <w:lang w:val="cs-CZ"/>
        </w:rPr>
        <w:t>oběhovosti</w:t>
      </w:r>
      <w:proofErr w:type="spellEnd"/>
      <w:r w:rsidRPr="00631CB7">
        <w:rPr>
          <w:rFonts w:ascii="Arial" w:hAnsi="Arial"/>
          <w:lang w:val="cs-CZ"/>
        </w:rPr>
        <w:t>, Komise prozkoumá možné změny rovněž v souvislosti s přezkumem směrnice 2019/771</w:t>
      </w:r>
      <w:r w:rsidRPr="00631CB7">
        <w:rPr>
          <w:rStyle w:val="Znakapoznpodarou"/>
          <w:rFonts w:ascii="Arial" w:hAnsi="Arial" w:cs="Arial"/>
          <w:noProof/>
          <w:szCs w:val="24"/>
          <w:lang w:val="cs-CZ"/>
        </w:rPr>
        <w:footnoteReference w:id="11"/>
      </w:r>
      <w:r w:rsidRPr="00631CB7">
        <w:rPr>
          <w:rFonts w:ascii="Arial" w:hAnsi="Arial"/>
          <w:lang w:val="cs-CZ"/>
        </w:rPr>
        <w:t>.</w:t>
      </w:r>
    </w:p>
    <w:p w14:paraId="70093ACC" w14:textId="77777777" w:rsidR="001448F7" w:rsidRPr="00631CB7" w:rsidRDefault="001448F7" w:rsidP="001448F7">
      <w:pPr>
        <w:pStyle w:val="ListBullet1"/>
        <w:numPr>
          <w:ilvl w:val="0"/>
          <w:numId w:val="26"/>
        </w:numPr>
        <w:spacing w:after="120"/>
        <w:rPr>
          <w:rFonts w:ascii="Arial" w:hAnsi="Arial"/>
          <w:lang w:val="cs-CZ"/>
        </w:rPr>
      </w:pPr>
      <w:r w:rsidRPr="00631CB7">
        <w:rPr>
          <w:rFonts w:ascii="Arial" w:hAnsi="Arial"/>
          <w:lang w:val="cs-CZ"/>
        </w:rPr>
        <w:t xml:space="preserve">Komise navíc navrhne, aby </w:t>
      </w:r>
      <w:r w:rsidRPr="00631CB7">
        <w:rPr>
          <w:rFonts w:ascii="Arial" w:hAnsi="Arial"/>
          <w:b/>
          <w:lang w:val="cs-CZ"/>
        </w:rPr>
        <w:t>společnosti dokládaly svá environmentální tvrzení</w:t>
      </w:r>
      <w:r w:rsidRPr="00631CB7">
        <w:rPr>
          <w:rFonts w:ascii="Arial" w:hAnsi="Arial"/>
          <w:lang w:val="cs-CZ"/>
        </w:rPr>
        <w:t xml:space="preserve"> pomocí metod environmentální stopy výrobků a organizací. Komise prověří začlenění těchto metod do ekoznačky EU a do kritérií této značky bude systematičtěji zahrnovat delší životnost, recyklovatelnost a obsah recyklovaného materiálu.</w:t>
      </w:r>
    </w:p>
    <w:p w14:paraId="2D219A33" w14:textId="77777777" w:rsidR="001448F7" w:rsidRPr="00631CB7" w:rsidRDefault="001448F7" w:rsidP="001448F7">
      <w:pPr>
        <w:pStyle w:val="ListBullet1"/>
        <w:numPr>
          <w:ilvl w:val="0"/>
          <w:numId w:val="26"/>
        </w:numPr>
        <w:spacing w:after="120"/>
        <w:rPr>
          <w:rFonts w:ascii="Arial" w:hAnsi="Arial"/>
          <w:b/>
          <w:lang w:val="cs-CZ"/>
        </w:rPr>
      </w:pPr>
      <w:r w:rsidRPr="00631CB7">
        <w:rPr>
          <w:rFonts w:ascii="Arial" w:hAnsi="Arial"/>
          <w:lang w:val="cs-CZ"/>
        </w:rPr>
        <w:t xml:space="preserve">Komise navrhne </w:t>
      </w:r>
      <w:r w:rsidRPr="00631CB7">
        <w:rPr>
          <w:rFonts w:ascii="Arial" w:hAnsi="Arial"/>
          <w:b/>
          <w:lang w:val="cs-CZ"/>
        </w:rPr>
        <w:t>minimální povinná kritéria a cíle pro zelené veřejné zakázky v odvětvových právních předpisech</w:t>
      </w:r>
      <w:r w:rsidRPr="00631CB7">
        <w:rPr>
          <w:rFonts w:ascii="Arial" w:hAnsi="Arial"/>
          <w:lang w:val="cs-CZ"/>
        </w:rPr>
        <w:t xml:space="preserve"> a postupně zavede </w:t>
      </w:r>
      <w:r w:rsidRPr="00631CB7">
        <w:rPr>
          <w:rFonts w:ascii="Arial" w:hAnsi="Arial"/>
          <w:b/>
          <w:lang w:val="cs-CZ"/>
        </w:rPr>
        <w:t>povinné podávání zpráv, aby bylo možné monitorovat rozšíření zelených veřejných zakázek</w:t>
      </w:r>
      <w:r w:rsidRPr="00631CB7">
        <w:rPr>
          <w:rFonts w:ascii="Arial" w:hAnsi="Arial"/>
          <w:lang w:val="cs-CZ"/>
        </w:rPr>
        <w:t>, aniž by zadavatelům veřejných zakázek vznikla nepřiměřená administrativní zátěž.</w:t>
      </w:r>
    </w:p>
    <w:p w14:paraId="7D255431" w14:textId="77777777" w:rsidR="00217CA8" w:rsidRPr="00631CB7" w:rsidRDefault="00217CA8" w:rsidP="00217CA8">
      <w:pPr>
        <w:pStyle w:val="Nadpis2"/>
        <w:spacing w:after="120"/>
        <w:rPr>
          <w:rFonts w:ascii="Arial" w:hAnsi="Arial" w:cs="Arial"/>
          <w:noProof/>
          <w:szCs w:val="24"/>
          <w:lang w:val="cs-CZ"/>
        </w:rPr>
      </w:pPr>
      <w:bookmarkStart w:id="2" w:name="_Toc34745231"/>
      <w:r w:rsidRPr="00631CB7">
        <w:rPr>
          <w:rFonts w:ascii="Arial" w:hAnsi="Arial" w:cs="Arial"/>
          <w:noProof/>
          <w:szCs w:val="24"/>
          <w:lang w:val="cs-CZ"/>
        </w:rPr>
        <w:t>Princip oběhovosti ve výrobních procesech</w:t>
      </w:r>
      <w:bookmarkEnd w:id="2"/>
      <w:r w:rsidRPr="00631CB7">
        <w:rPr>
          <w:rFonts w:ascii="Arial" w:hAnsi="Arial" w:cs="Arial"/>
          <w:noProof/>
          <w:color w:val="FF0000"/>
          <w:szCs w:val="24"/>
          <w:lang w:val="cs-CZ"/>
        </w:rPr>
        <w:t xml:space="preserve"> </w:t>
      </w:r>
    </w:p>
    <w:p w14:paraId="1C1BC873" w14:textId="77777777" w:rsidR="00217CA8" w:rsidRPr="00631CB7" w:rsidRDefault="00217CA8" w:rsidP="00217CA8">
      <w:pPr>
        <w:spacing w:after="120"/>
        <w:rPr>
          <w:rFonts w:ascii="Arial" w:hAnsi="Arial" w:cs="Arial"/>
          <w:noProof/>
        </w:rPr>
      </w:pPr>
      <w:r w:rsidRPr="00631CB7">
        <w:rPr>
          <w:rFonts w:ascii="Arial" w:hAnsi="Arial" w:cs="Arial"/>
          <w:noProof/>
        </w:rPr>
        <w:t>Komise v souladu s cíli stanovenými v průmyslové strategii</w:t>
      </w:r>
      <w:r w:rsidRPr="00631CB7">
        <w:rPr>
          <w:rStyle w:val="Znakapoznpodarou"/>
          <w:rFonts w:ascii="Arial" w:hAnsi="Arial" w:cs="Arial"/>
          <w:noProof/>
        </w:rPr>
        <w:footnoteReference w:id="12"/>
      </w:r>
      <w:r w:rsidRPr="00631CB7">
        <w:rPr>
          <w:rFonts w:ascii="Arial" w:hAnsi="Arial" w:cs="Arial"/>
          <w:noProof/>
        </w:rPr>
        <w:t xml:space="preserve"> umožní širší platňování principu oběhovosti v průmyslu prostřednictvím těchto opatření:</w:t>
      </w:r>
    </w:p>
    <w:p w14:paraId="70E5A5F0" w14:textId="77777777" w:rsidR="00217CA8" w:rsidRPr="00631CB7" w:rsidRDefault="00217CA8" w:rsidP="00217CA8">
      <w:pPr>
        <w:pStyle w:val="ListBullet1"/>
        <w:numPr>
          <w:ilvl w:val="0"/>
          <w:numId w:val="15"/>
        </w:numPr>
        <w:spacing w:after="120"/>
        <w:rPr>
          <w:rFonts w:ascii="Arial" w:hAnsi="Arial"/>
          <w:lang w:val="cs-CZ"/>
        </w:rPr>
      </w:pPr>
      <w:r w:rsidRPr="00631CB7">
        <w:rPr>
          <w:rFonts w:ascii="Arial" w:hAnsi="Arial"/>
          <w:lang w:val="cs-CZ"/>
        </w:rPr>
        <w:t xml:space="preserve">posouzení možností další podpory </w:t>
      </w:r>
      <w:proofErr w:type="spellStart"/>
      <w:r w:rsidRPr="00631CB7">
        <w:rPr>
          <w:rFonts w:ascii="Arial" w:hAnsi="Arial"/>
          <w:lang w:val="cs-CZ"/>
        </w:rPr>
        <w:t>oběhovosti</w:t>
      </w:r>
      <w:proofErr w:type="spellEnd"/>
      <w:r w:rsidRPr="00631CB7">
        <w:rPr>
          <w:rFonts w:ascii="Arial" w:hAnsi="Arial"/>
          <w:lang w:val="cs-CZ"/>
        </w:rPr>
        <w:t xml:space="preserve"> v průmyslových procesech v souvislosti s přezkumem</w:t>
      </w:r>
      <w:r w:rsidRPr="00631CB7">
        <w:rPr>
          <w:rFonts w:ascii="Arial" w:hAnsi="Arial"/>
          <w:b/>
          <w:lang w:val="cs-CZ"/>
        </w:rPr>
        <w:t xml:space="preserve"> směrnice o průmyslových emisích</w:t>
      </w:r>
      <w:r w:rsidRPr="00631CB7">
        <w:rPr>
          <w:rStyle w:val="Znakapoznpodarou"/>
          <w:rFonts w:ascii="Arial" w:hAnsi="Arial" w:cs="Arial"/>
          <w:b/>
          <w:noProof/>
          <w:szCs w:val="24"/>
          <w:lang w:val="cs-CZ"/>
        </w:rPr>
        <w:footnoteReference w:id="13"/>
      </w:r>
      <w:r w:rsidRPr="00631CB7">
        <w:rPr>
          <w:rFonts w:ascii="Arial" w:hAnsi="Arial"/>
          <w:lang w:val="cs-CZ"/>
        </w:rPr>
        <w:t>, včetně začlenění postupů oběhového hospodářství do připravovaných referenčních dokumentů o nejlepších dostupných technikách,</w:t>
      </w:r>
    </w:p>
    <w:p w14:paraId="351BD0F0" w14:textId="77777777" w:rsidR="00217CA8" w:rsidRPr="00631CB7" w:rsidRDefault="00217CA8" w:rsidP="00217CA8">
      <w:pPr>
        <w:pStyle w:val="ListBullet1"/>
        <w:numPr>
          <w:ilvl w:val="0"/>
          <w:numId w:val="15"/>
        </w:numPr>
        <w:spacing w:after="120"/>
        <w:rPr>
          <w:rFonts w:ascii="Arial" w:hAnsi="Arial"/>
          <w:lang w:val="cs-CZ"/>
        </w:rPr>
      </w:pPr>
      <w:r w:rsidRPr="00631CB7">
        <w:rPr>
          <w:rFonts w:ascii="Arial" w:hAnsi="Arial"/>
          <w:lang w:val="cs-CZ"/>
        </w:rPr>
        <w:t xml:space="preserve">usnadnění průmyslové symbiózy vytvořením </w:t>
      </w:r>
      <w:r w:rsidRPr="00631CB7">
        <w:rPr>
          <w:rFonts w:ascii="Arial" w:hAnsi="Arial"/>
          <w:b/>
          <w:lang w:val="cs-CZ"/>
        </w:rPr>
        <w:t>systému podávání zpráv a certifikace pod vedením průmyslu</w:t>
      </w:r>
      <w:r w:rsidRPr="00631CB7">
        <w:rPr>
          <w:rFonts w:ascii="Arial" w:hAnsi="Arial"/>
          <w:lang w:val="cs-CZ"/>
        </w:rPr>
        <w:t xml:space="preserve"> a umožnění průmyslové symbiózy, </w:t>
      </w:r>
    </w:p>
    <w:p w14:paraId="072B5EA2" w14:textId="77777777" w:rsidR="00217CA8" w:rsidRPr="00631CB7" w:rsidRDefault="00217CA8" w:rsidP="00217CA8">
      <w:pPr>
        <w:pStyle w:val="ListBullet1"/>
        <w:numPr>
          <w:ilvl w:val="0"/>
          <w:numId w:val="15"/>
        </w:numPr>
        <w:spacing w:after="120"/>
        <w:rPr>
          <w:rFonts w:ascii="Arial" w:hAnsi="Arial"/>
          <w:lang w:val="cs-CZ"/>
        </w:rPr>
      </w:pPr>
      <w:r w:rsidRPr="00631CB7">
        <w:rPr>
          <w:rFonts w:ascii="Arial" w:hAnsi="Arial"/>
          <w:lang w:val="cs-CZ"/>
        </w:rPr>
        <w:t xml:space="preserve">podpory </w:t>
      </w:r>
      <w:r w:rsidRPr="00631CB7">
        <w:rPr>
          <w:rFonts w:ascii="Arial" w:hAnsi="Arial"/>
          <w:b/>
          <w:lang w:val="cs-CZ"/>
        </w:rPr>
        <w:t>udržitelného a oběhového odvětví založeného na biotechnologiích</w:t>
      </w:r>
      <w:r w:rsidRPr="00631CB7">
        <w:rPr>
          <w:rFonts w:ascii="Arial" w:hAnsi="Arial"/>
          <w:lang w:val="cs-CZ"/>
        </w:rPr>
        <w:t xml:space="preserve"> prováděním akčního plánu pro biohospodářství</w:t>
      </w:r>
      <w:r w:rsidRPr="00631CB7">
        <w:rPr>
          <w:rStyle w:val="Znakapoznpodarou"/>
          <w:rFonts w:ascii="Arial" w:hAnsi="Arial" w:cs="Arial"/>
          <w:noProof/>
          <w:szCs w:val="24"/>
          <w:lang w:val="cs-CZ"/>
        </w:rPr>
        <w:footnoteReference w:id="14"/>
      </w:r>
      <w:r w:rsidRPr="00631CB7">
        <w:rPr>
          <w:rFonts w:ascii="Arial" w:hAnsi="Arial"/>
          <w:lang w:val="cs-CZ"/>
        </w:rPr>
        <w:t>,</w:t>
      </w:r>
    </w:p>
    <w:p w14:paraId="25DA1F5B" w14:textId="77777777" w:rsidR="00217CA8" w:rsidRPr="00631CB7" w:rsidRDefault="00217CA8" w:rsidP="00217CA8">
      <w:pPr>
        <w:pStyle w:val="ListBullet1"/>
        <w:numPr>
          <w:ilvl w:val="0"/>
          <w:numId w:val="15"/>
        </w:numPr>
        <w:spacing w:after="120"/>
        <w:rPr>
          <w:rFonts w:ascii="Arial" w:hAnsi="Arial"/>
          <w:lang w:val="cs-CZ"/>
        </w:rPr>
      </w:pPr>
      <w:r w:rsidRPr="00631CB7">
        <w:rPr>
          <w:rFonts w:ascii="Arial" w:hAnsi="Arial"/>
          <w:lang w:val="cs-CZ"/>
        </w:rPr>
        <w:t xml:space="preserve">podpory používání </w:t>
      </w:r>
      <w:r w:rsidRPr="00631CB7">
        <w:rPr>
          <w:rFonts w:ascii="Arial" w:hAnsi="Arial"/>
          <w:b/>
          <w:lang w:val="cs-CZ"/>
        </w:rPr>
        <w:t>digitálních technologií na lokalizaci, sledování a mapování zdrojů</w:t>
      </w:r>
      <w:r w:rsidRPr="00631CB7">
        <w:rPr>
          <w:rFonts w:ascii="Arial" w:hAnsi="Arial"/>
          <w:lang w:val="cs-CZ"/>
        </w:rPr>
        <w:t>,</w:t>
      </w:r>
    </w:p>
    <w:p w14:paraId="3BF1A9DF" w14:textId="77777777" w:rsidR="00217CA8" w:rsidRPr="00631CB7" w:rsidRDefault="00217CA8" w:rsidP="00217CA8">
      <w:pPr>
        <w:pStyle w:val="ListBullet1"/>
        <w:numPr>
          <w:ilvl w:val="0"/>
          <w:numId w:val="15"/>
        </w:numPr>
        <w:spacing w:after="120"/>
        <w:rPr>
          <w:rFonts w:ascii="Arial" w:hAnsi="Arial"/>
          <w:lang w:val="cs-CZ"/>
        </w:rPr>
      </w:pPr>
      <w:r w:rsidRPr="00631CB7">
        <w:rPr>
          <w:rFonts w:ascii="Arial" w:hAnsi="Arial"/>
          <w:lang w:val="cs-CZ"/>
        </w:rPr>
        <w:t xml:space="preserve">podpory zavádění ekologických technologií pomocí systému spolehlivého ověření tím, že se </w:t>
      </w:r>
      <w:r w:rsidRPr="00631CB7">
        <w:rPr>
          <w:rFonts w:ascii="Arial" w:hAnsi="Arial"/>
          <w:b/>
          <w:lang w:val="cs-CZ"/>
        </w:rPr>
        <w:t>evropský systém ověřování environmentálních technologií zaregistruje</w:t>
      </w:r>
      <w:r w:rsidRPr="00631CB7">
        <w:rPr>
          <w:rFonts w:ascii="Arial" w:hAnsi="Arial"/>
          <w:lang w:val="cs-CZ"/>
        </w:rPr>
        <w:t xml:space="preserve"> jako certifikační ochranná známka EU. </w:t>
      </w:r>
    </w:p>
    <w:p w14:paraId="410E9240" w14:textId="77777777" w:rsidR="00217CA8" w:rsidRPr="00631CB7" w:rsidRDefault="00217CA8" w:rsidP="001448F7">
      <w:pPr>
        <w:pStyle w:val="ListBullet1"/>
        <w:numPr>
          <w:ilvl w:val="0"/>
          <w:numId w:val="15"/>
        </w:numPr>
        <w:spacing w:after="120"/>
        <w:rPr>
          <w:rFonts w:ascii="Arial" w:hAnsi="Arial"/>
          <w:lang w:val="cs-CZ"/>
        </w:rPr>
      </w:pPr>
      <w:r w:rsidRPr="00631CB7">
        <w:rPr>
          <w:rFonts w:ascii="Arial" w:hAnsi="Arial"/>
          <w:lang w:val="cs-CZ"/>
        </w:rPr>
        <w:lastRenderedPageBreak/>
        <w:t xml:space="preserve">Novou </w:t>
      </w:r>
      <w:r w:rsidRPr="00631CB7">
        <w:rPr>
          <w:rFonts w:ascii="Arial" w:hAnsi="Arial"/>
          <w:b/>
          <w:lang w:val="cs-CZ"/>
        </w:rPr>
        <w:t>strategií pro malé a střední podniky</w:t>
      </w:r>
      <w:r w:rsidRPr="00631CB7">
        <w:rPr>
          <w:rStyle w:val="Znakapoznpodarou"/>
          <w:rFonts w:ascii="Arial" w:hAnsi="Arial" w:cs="Arial"/>
          <w:b/>
          <w:noProof/>
          <w:szCs w:val="24"/>
          <w:lang w:val="cs-CZ"/>
        </w:rPr>
        <w:footnoteReference w:id="15"/>
      </w:r>
      <w:r w:rsidRPr="00631CB7">
        <w:rPr>
          <w:rFonts w:ascii="Arial" w:hAnsi="Arial"/>
          <w:lang w:val="cs-CZ"/>
        </w:rPr>
        <w:t xml:space="preserve"> se podpoří oběhová průmyslová spolupráce mezi malými a středními podniky na základě odborné přípravy a poradenství v rámci sítě </w:t>
      </w:r>
      <w:proofErr w:type="spellStart"/>
      <w:r w:rsidRPr="00631CB7">
        <w:rPr>
          <w:rFonts w:ascii="Arial" w:hAnsi="Arial"/>
          <w:lang w:val="cs-CZ"/>
        </w:rPr>
        <w:t>Enterprise</w:t>
      </w:r>
      <w:proofErr w:type="spellEnd"/>
      <w:r w:rsidRPr="00631CB7">
        <w:rPr>
          <w:rFonts w:ascii="Arial" w:hAnsi="Arial"/>
          <w:lang w:val="cs-CZ"/>
        </w:rPr>
        <w:t xml:space="preserve"> </w:t>
      </w:r>
      <w:proofErr w:type="spellStart"/>
      <w:r w:rsidRPr="00631CB7">
        <w:rPr>
          <w:rFonts w:ascii="Arial" w:hAnsi="Arial"/>
          <w:lang w:val="cs-CZ"/>
        </w:rPr>
        <w:t>Europe</w:t>
      </w:r>
      <w:proofErr w:type="spellEnd"/>
      <w:r w:rsidRPr="00631CB7">
        <w:rPr>
          <w:rFonts w:ascii="Arial" w:hAnsi="Arial"/>
          <w:lang w:val="cs-CZ"/>
        </w:rPr>
        <w:t xml:space="preserve"> Network týkajícího se spolupráce mezi klastry, jakož i předávání znalostí prostřednictvím Evropského znalostního střediska pro účinné využívání zdrojů.</w:t>
      </w:r>
    </w:p>
    <w:p w14:paraId="670D6A9A" w14:textId="77777777" w:rsidR="00217CA8" w:rsidRPr="00631CB7" w:rsidRDefault="00217CA8" w:rsidP="00217CA8">
      <w:pPr>
        <w:pStyle w:val="ListBullet1"/>
        <w:tabs>
          <w:tab w:val="clear" w:pos="765"/>
        </w:tabs>
        <w:spacing w:after="120"/>
        <w:ind w:left="0" w:firstLine="0"/>
        <w:rPr>
          <w:rFonts w:ascii="Arial" w:hAnsi="Arial"/>
          <w:lang w:val="cs-CZ"/>
        </w:rPr>
      </w:pPr>
    </w:p>
    <w:p w14:paraId="08BF8F7C" w14:textId="77777777" w:rsidR="00217CA8" w:rsidRPr="00631CB7" w:rsidRDefault="00217CA8" w:rsidP="00217CA8">
      <w:pPr>
        <w:pStyle w:val="Nadpis1"/>
        <w:spacing w:before="0" w:after="120"/>
        <w:rPr>
          <w:rFonts w:ascii="Arial" w:hAnsi="Arial" w:cs="Arial"/>
          <w:caps/>
          <w:smallCaps w:val="0"/>
          <w:noProof/>
          <w:szCs w:val="24"/>
          <w:lang w:val="cs-CZ"/>
        </w:rPr>
      </w:pPr>
      <w:r w:rsidRPr="00631CB7">
        <w:rPr>
          <w:rFonts w:ascii="Arial" w:hAnsi="Arial" w:cs="Arial"/>
          <w:caps/>
          <w:smallCaps w:val="0"/>
          <w:noProof/>
          <w:szCs w:val="24"/>
          <w:lang w:val="cs-CZ"/>
        </w:rPr>
        <w:t xml:space="preserve">Klíčové hodnotové řetězce produktů </w:t>
      </w:r>
    </w:p>
    <w:p w14:paraId="37F02CFD" w14:textId="77777777" w:rsidR="00217CA8" w:rsidRPr="00631CB7" w:rsidRDefault="00217CA8" w:rsidP="00217CA8">
      <w:pPr>
        <w:pStyle w:val="Nadpis2"/>
        <w:spacing w:after="120"/>
        <w:rPr>
          <w:rFonts w:ascii="Arial" w:hAnsi="Arial" w:cs="Arial"/>
          <w:noProof/>
          <w:szCs w:val="24"/>
          <w:lang w:val="cs-CZ"/>
        </w:rPr>
      </w:pPr>
      <w:bookmarkStart w:id="3" w:name="_Toc34745233"/>
      <w:r w:rsidRPr="00631CB7">
        <w:rPr>
          <w:rFonts w:ascii="Arial" w:hAnsi="Arial" w:cs="Arial"/>
          <w:noProof/>
          <w:szCs w:val="24"/>
          <w:lang w:val="cs-CZ"/>
        </w:rPr>
        <w:t>Elektronika a IKT</w:t>
      </w:r>
      <w:bookmarkEnd w:id="3"/>
      <w:r w:rsidRPr="00631CB7">
        <w:rPr>
          <w:rFonts w:ascii="Arial" w:hAnsi="Arial" w:cs="Arial"/>
          <w:noProof/>
          <w:szCs w:val="24"/>
          <w:lang w:val="cs-CZ"/>
        </w:rPr>
        <w:t xml:space="preserve"> </w:t>
      </w:r>
    </w:p>
    <w:p w14:paraId="13FAAE72" w14:textId="77777777" w:rsidR="001448F7" w:rsidRPr="00631CB7" w:rsidRDefault="00217CA8" w:rsidP="001448F7">
      <w:pPr>
        <w:pStyle w:val="Odstavecseseznamem"/>
        <w:numPr>
          <w:ilvl w:val="0"/>
          <w:numId w:val="27"/>
        </w:numPr>
        <w:spacing w:before="120" w:after="120"/>
        <w:ind w:left="714" w:hanging="357"/>
        <w:contextualSpacing w:val="0"/>
        <w:jc w:val="both"/>
        <w:rPr>
          <w:rFonts w:ascii="Arial" w:hAnsi="Arial" w:cs="Arial"/>
          <w:noProof/>
        </w:rPr>
      </w:pPr>
      <w:r w:rsidRPr="00631CB7">
        <w:rPr>
          <w:rFonts w:ascii="Arial" w:hAnsi="Arial" w:cs="Arial"/>
          <w:noProof/>
        </w:rPr>
        <w:t>Elektrická a elektronická zařízení nadále představují jeden z nejrychleji rostoucích toků odpadů v EU, přičemž současná roční míra růstu činí 2 %. Odhaduje se, že v EU se recykluje méně než 40 % elektronického odpadu</w:t>
      </w:r>
      <w:r w:rsidRPr="00631CB7">
        <w:rPr>
          <w:rStyle w:val="Znakapoznpodarou"/>
          <w:rFonts w:ascii="Arial" w:hAnsi="Arial" w:cs="Arial"/>
          <w:noProof/>
        </w:rPr>
        <w:footnoteReference w:id="16"/>
      </w:r>
      <w:r w:rsidRPr="00631CB7">
        <w:rPr>
          <w:rFonts w:ascii="Arial" w:hAnsi="Arial" w:cs="Arial"/>
          <w:noProof/>
        </w:rPr>
        <w:t xml:space="preserve">. Jsou-li plně nebo částečně funkční výrobky vyhozeny, protože není možné je opravit, není možná výměna baterií, software již není dále podporován nebo nelze zpětně získat materiály použité při výrobě těchto produktů, dochází ke ztrátě hodnoty. </w:t>
      </w:r>
    </w:p>
    <w:p w14:paraId="1302F84D" w14:textId="77777777" w:rsidR="001448F7" w:rsidRPr="00631CB7" w:rsidRDefault="00217CA8" w:rsidP="00217CA8">
      <w:pPr>
        <w:pStyle w:val="Odstavecseseznamem"/>
        <w:numPr>
          <w:ilvl w:val="0"/>
          <w:numId w:val="27"/>
        </w:numPr>
        <w:spacing w:before="120" w:after="120"/>
        <w:ind w:left="714" w:hanging="357"/>
        <w:contextualSpacing w:val="0"/>
        <w:jc w:val="both"/>
        <w:rPr>
          <w:rFonts w:ascii="Arial" w:hAnsi="Arial" w:cs="Arial"/>
          <w:noProof/>
        </w:rPr>
      </w:pPr>
      <w:r w:rsidRPr="00631CB7">
        <w:rPr>
          <w:rFonts w:ascii="Arial" w:hAnsi="Arial" w:cs="Arial"/>
          <w:noProof/>
        </w:rPr>
        <w:t>Přibližně dva ze tří Evropanů by chtěli své stávající digitální přístroje používat déle, pokud se příliš nenaruší jejich funkčnost</w:t>
      </w:r>
      <w:r w:rsidRPr="00631CB7">
        <w:rPr>
          <w:rStyle w:val="Znakapoznpodarou"/>
          <w:rFonts w:ascii="Arial" w:hAnsi="Arial" w:cs="Arial"/>
          <w:noProof/>
        </w:rPr>
        <w:footnoteReference w:id="17"/>
      </w:r>
      <w:r w:rsidRPr="00631CB7">
        <w:rPr>
          <w:rFonts w:ascii="Arial" w:hAnsi="Arial" w:cs="Arial"/>
          <w:noProof/>
        </w:rPr>
        <w:t>.</w:t>
      </w:r>
    </w:p>
    <w:p w14:paraId="73FC4DE1" w14:textId="77777777" w:rsidR="001448F7" w:rsidRPr="00631CB7" w:rsidRDefault="00217CA8" w:rsidP="00217CA8">
      <w:pPr>
        <w:pStyle w:val="Odstavecseseznamem"/>
        <w:numPr>
          <w:ilvl w:val="0"/>
          <w:numId w:val="16"/>
        </w:numPr>
        <w:spacing w:before="120" w:after="120"/>
        <w:ind w:left="714" w:hanging="357"/>
        <w:contextualSpacing w:val="0"/>
        <w:jc w:val="both"/>
        <w:rPr>
          <w:rFonts w:ascii="Arial" w:hAnsi="Arial" w:cs="Arial"/>
          <w:noProof/>
        </w:rPr>
      </w:pPr>
      <w:r w:rsidRPr="00631CB7">
        <w:rPr>
          <w:rFonts w:ascii="Arial" w:hAnsi="Arial" w:cs="Arial"/>
          <w:noProof/>
        </w:rPr>
        <w:t xml:space="preserve">Za účelem řešení těchto problémů Komise představí </w:t>
      </w:r>
      <w:r w:rsidRPr="00631CB7">
        <w:rPr>
          <w:rFonts w:ascii="Arial" w:hAnsi="Arial" w:cs="Arial"/>
          <w:b/>
          <w:noProof/>
        </w:rPr>
        <w:t>iniciativu pro elektroniku v oběhovém hospodářství</w:t>
      </w:r>
      <w:r w:rsidRPr="00631CB7">
        <w:rPr>
          <w:rFonts w:ascii="Arial" w:hAnsi="Arial" w:cs="Arial"/>
          <w:noProof/>
        </w:rPr>
        <w:t xml:space="preserve"> spočívající v mobilizaci jak stávajících, tak nových nástrojů. Tato iniciativa podpoří v souladu s novým rámcem udržitelné výrobkové politiky delší životnost výrobků a bude zahrnovat mimo jiné tato opatření:</w:t>
      </w:r>
    </w:p>
    <w:p w14:paraId="31449B83" w14:textId="77777777" w:rsidR="001448F7" w:rsidRPr="00631CB7" w:rsidRDefault="00217CA8" w:rsidP="001448F7">
      <w:pPr>
        <w:pStyle w:val="Odstavecseseznamem"/>
        <w:numPr>
          <w:ilvl w:val="0"/>
          <w:numId w:val="16"/>
        </w:numPr>
        <w:spacing w:before="120" w:after="120"/>
        <w:contextualSpacing w:val="0"/>
        <w:jc w:val="both"/>
        <w:rPr>
          <w:rFonts w:ascii="Arial" w:hAnsi="Arial" w:cs="Arial"/>
          <w:noProof/>
        </w:rPr>
      </w:pPr>
      <w:r w:rsidRPr="00631CB7">
        <w:rPr>
          <w:rFonts w:ascii="Arial" w:hAnsi="Arial" w:cs="Arial"/>
          <w:noProof/>
        </w:rPr>
        <w:t xml:space="preserve">regulační opatření pro elektroniku a IKT včetně </w:t>
      </w:r>
      <w:r w:rsidRPr="00631CB7">
        <w:rPr>
          <w:rFonts w:ascii="Arial" w:hAnsi="Arial" w:cs="Arial"/>
          <w:b/>
          <w:noProof/>
        </w:rPr>
        <w:t>mobilních telefonů, tabletů a laptopů</w:t>
      </w:r>
      <w:r w:rsidRPr="00631CB7">
        <w:rPr>
          <w:rFonts w:ascii="Arial" w:hAnsi="Arial" w:cs="Arial"/>
          <w:noProof/>
        </w:rPr>
        <w:t xml:space="preserve"> podle směrnice o ekodesignu, aby se při navrhování přístrojů zohledňovala jejich energetická účinnost a dlouhá životnost, opravitelnost, možnost modernizace, údržba, opětovné použití a recyklace. Opatření se budou vztahovat i na </w:t>
      </w:r>
      <w:r w:rsidRPr="00631CB7">
        <w:rPr>
          <w:rFonts w:ascii="Arial" w:hAnsi="Arial" w:cs="Arial"/>
          <w:b/>
          <w:noProof/>
        </w:rPr>
        <w:t>tiskárny a spotřební zboží, jako jsou náplně do tiskáren</w:t>
      </w:r>
      <w:r w:rsidRPr="00631CB7">
        <w:rPr>
          <w:rFonts w:ascii="Arial" w:hAnsi="Arial" w:cs="Arial"/>
          <w:noProof/>
        </w:rPr>
        <w:t xml:space="preserve">, pokud se v tomto odvětví během příštích šesti měsíců nepodaří docílit ambiciózní dobrovolné dohody, </w:t>
      </w:r>
    </w:p>
    <w:p w14:paraId="300EC449" w14:textId="77777777" w:rsidR="001448F7" w:rsidRPr="00631CB7" w:rsidRDefault="00217CA8" w:rsidP="00217CA8">
      <w:pPr>
        <w:pStyle w:val="Odstavecseseznamem"/>
        <w:numPr>
          <w:ilvl w:val="0"/>
          <w:numId w:val="16"/>
        </w:numPr>
        <w:spacing w:before="120" w:after="120"/>
        <w:contextualSpacing w:val="0"/>
        <w:jc w:val="both"/>
        <w:rPr>
          <w:rFonts w:ascii="Arial" w:hAnsi="Arial" w:cs="Arial"/>
          <w:noProof/>
        </w:rPr>
      </w:pPr>
      <w:r w:rsidRPr="00631CB7">
        <w:rPr>
          <w:rFonts w:ascii="Arial" w:hAnsi="Arial" w:cs="Arial"/>
          <w:noProof/>
        </w:rPr>
        <w:t xml:space="preserve">stanovení elektroniky a IKT jako </w:t>
      </w:r>
      <w:r w:rsidRPr="00631CB7">
        <w:rPr>
          <w:rFonts w:ascii="Arial" w:hAnsi="Arial" w:cs="Arial"/>
          <w:b/>
          <w:noProof/>
        </w:rPr>
        <w:t>prioritního odvětví pro uplatňování „práva na opravu“</w:t>
      </w:r>
      <w:r w:rsidRPr="00631CB7">
        <w:rPr>
          <w:rFonts w:ascii="Arial" w:hAnsi="Arial" w:cs="Arial"/>
          <w:noProof/>
        </w:rPr>
        <w:t>, včetně práva na aktualizaci zastaralého softwaru,</w:t>
      </w:r>
    </w:p>
    <w:p w14:paraId="418CFA3D" w14:textId="77777777" w:rsidR="001448F7" w:rsidRPr="00631CB7" w:rsidRDefault="00217CA8" w:rsidP="001448F7">
      <w:pPr>
        <w:pStyle w:val="Odstavecseseznamem"/>
        <w:numPr>
          <w:ilvl w:val="0"/>
          <w:numId w:val="16"/>
        </w:numPr>
        <w:spacing w:before="120" w:after="120"/>
        <w:contextualSpacing w:val="0"/>
        <w:jc w:val="both"/>
        <w:rPr>
          <w:rFonts w:ascii="Arial" w:hAnsi="Arial" w:cs="Arial"/>
          <w:noProof/>
        </w:rPr>
      </w:pPr>
      <w:r w:rsidRPr="00631CB7">
        <w:rPr>
          <w:rFonts w:ascii="Arial" w:hAnsi="Arial" w:cs="Arial"/>
          <w:noProof/>
        </w:rPr>
        <w:t xml:space="preserve">regulační opatření týkající se </w:t>
      </w:r>
      <w:r w:rsidRPr="00631CB7">
        <w:rPr>
          <w:rFonts w:ascii="Arial" w:hAnsi="Arial" w:cs="Arial"/>
          <w:b/>
          <w:bCs/>
          <w:noProof/>
        </w:rPr>
        <w:t>nabíječek pro mobilní telefony a podobných zařízení</w:t>
      </w:r>
      <w:r w:rsidRPr="00631CB7">
        <w:rPr>
          <w:rFonts w:ascii="Arial" w:hAnsi="Arial" w:cs="Arial"/>
          <w:noProof/>
        </w:rPr>
        <w:t xml:space="preserve">, včetně </w:t>
      </w:r>
      <w:r w:rsidRPr="00631CB7">
        <w:rPr>
          <w:rFonts w:ascii="Arial" w:hAnsi="Arial" w:cs="Arial"/>
          <w:b/>
          <w:bCs/>
          <w:noProof/>
        </w:rPr>
        <w:t>zavedení společné nabíječky</w:t>
      </w:r>
      <w:r w:rsidRPr="00631CB7">
        <w:rPr>
          <w:rFonts w:ascii="Arial" w:hAnsi="Arial" w:cs="Arial"/>
          <w:noProof/>
        </w:rPr>
        <w:t>, zlepšení doby použitelnosti nabíjecích kabelů a pobídek k oddělení nákupu nabíječek od nákupu nových zařízení,</w:t>
      </w:r>
    </w:p>
    <w:p w14:paraId="5868C835" w14:textId="77777777" w:rsidR="001448F7" w:rsidRPr="00631CB7" w:rsidRDefault="00217CA8" w:rsidP="001448F7">
      <w:pPr>
        <w:pStyle w:val="Odstavecseseznamem"/>
        <w:numPr>
          <w:ilvl w:val="0"/>
          <w:numId w:val="16"/>
        </w:numPr>
        <w:spacing w:before="120" w:after="120"/>
        <w:contextualSpacing w:val="0"/>
        <w:jc w:val="both"/>
        <w:rPr>
          <w:rFonts w:ascii="Arial" w:hAnsi="Arial" w:cs="Arial"/>
          <w:noProof/>
        </w:rPr>
      </w:pPr>
      <w:r w:rsidRPr="00631CB7">
        <w:rPr>
          <w:rFonts w:ascii="Arial" w:hAnsi="Arial" w:cs="Arial"/>
          <w:noProof/>
        </w:rPr>
        <w:t>zlepšení sběru a zpracování odpadních elektrických a elektronických zařízení</w:t>
      </w:r>
      <w:r w:rsidRPr="00631CB7">
        <w:rPr>
          <w:rStyle w:val="Znakapoznpodarou"/>
          <w:rFonts w:ascii="Arial" w:hAnsi="Arial" w:cs="Arial"/>
          <w:noProof/>
        </w:rPr>
        <w:footnoteReference w:id="18"/>
      </w:r>
      <w:r w:rsidRPr="00631CB7">
        <w:rPr>
          <w:rFonts w:ascii="Arial" w:hAnsi="Arial" w:cs="Arial"/>
          <w:noProof/>
        </w:rPr>
        <w:t xml:space="preserve">, mimo jiné prozkoumáním možností zavedení </w:t>
      </w:r>
      <w:r w:rsidRPr="00631CB7">
        <w:rPr>
          <w:rFonts w:ascii="Arial" w:hAnsi="Arial" w:cs="Arial"/>
          <w:b/>
          <w:bCs/>
          <w:noProof/>
        </w:rPr>
        <w:lastRenderedPageBreak/>
        <w:t>celoevropského vratného systému pro zpětný odběr nebo zpětný odprodej starých mobilních telefonů, tabletů a nabíječek</w:t>
      </w:r>
      <w:r w:rsidRPr="00631CB7">
        <w:rPr>
          <w:rFonts w:ascii="Arial" w:hAnsi="Arial" w:cs="Arial"/>
          <w:noProof/>
        </w:rPr>
        <w:t xml:space="preserve">, </w:t>
      </w:r>
    </w:p>
    <w:p w14:paraId="46D56F1F" w14:textId="77777777" w:rsidR="00217CA8" w:rsidRPr="00631CB7" w:rsidRDefault="00217CA8" w:rsidP="00217CA8">
      <w:pPr>
        <w:pStyle w:val="Odstavecseseznamem"/>
        <w:numPr>
          <w:ilvl w:val="0"/>
          <w:numId w:val="16"/>
        </w:numPr>
        <w:spacing w:before="120" w:after="120"/>
        <w:ind w:left="714" w:hanging="357"/>
        <w:contextualSpacing w:val="0"/>
        <w:jc w:val="both"/>
        <w:rPr>
          <w:rFonts w:ascii="Arial" w:hAnsi="Arial" w:cs="Arial"/>
          <w:noProof/>
        </w:rPr>
      </w:pPr>
      <w:r w:rsidRPr="00631CB7">
        <w:rPr>
          <w:rFonts w:ascii="Arial" w:hAnsi="Arial" w:cs="Arial"/>
          <w:noProof/>
        </w:rPr>
        <w:t xml:space="preserve">přezkum pravidel EU týkajících se </w:t>
      </w:r>
      <w:r w:rsidRPr="00631CB7">
        <w:rPr>
          <w:rFonts w:ascii="Arial" w:hAnsi="Arial" w:cs="Arial"/>
          <w:b/>
          <w:bCs/>
          <w:noProof/>
        </w:rPr>
        <w:t>omezení nebezpečných látek v elektrických a elektronických zařízeních</w:t>
      </w:r>
      <w:r w:rsidRPr="00631CB7">
        <w:rPr>
          <w:rStyle w:val="Znakapoznpodarou"/>
          <w:rFonts w:ascii="Arial" w:hAnsi="Arial" w:cs="Arial"/>
          <w:b/>
          <w:noProof/>
        </w:rPr>
        <w:footnoteReference w:id="19"/>
      </w:r>
      <w:r w:rsidRPr="00631CB7">
        <w:rPr>
          <w:rFonts w:ascii="Arial" w:hAnsi="Arial" w:cs="Arial"/>
          <w:b/>
          <w:bCs/>
          <w:noProof/>
        </w:rPr>
        <w:t xml:space="preserve"> </w:t>
      </w:r>
      <w:r w:rsidRPr="00631CB7">
        <w:rPr>
          <w:rFonts w:ascii="Arial" w:hAnsi="Arial" w:cs="Arial"/>
          <w:noProof/>
        </w:rPr>
        <w:t>a vypracování pokynů pro zlepšení soudržnosti s příslušnými právními předpisy, včetně nařízení REACH</w:t>
      </w:r>
      <w:r w:rsidRPr="00631CB7">
        <w:rPr>
          <w:rStyle w:val="Znakapoznpodarou"/>
          <w:rFonts w:ascii="Arial" w:hAnsi="Arial" w:cs="Arial"/>
          <w:noProof/>
        </w:rPr>
        <w:footnoteReference w:id="20"/>
      </w:r>
      <w:r w:rsidRPr="00631CB7">
        <w:rPr>
          <w:rFonts w:ascii="Arial" w:hAnsi="Arial" w:cs="Arial"/>
          <w:noProof/>
        </w:rPr>
        <w:t xml:space="preserve"> a nařízení o ekodesignu.</w:t>
      </w:r>
    </w:p>
    <w:p w14:paraId="0514D840" w14:textId="77777777" w:rsidR="00217CA8" w:rsidRPr="00631CB7" w:rsidRDefault="00217CA8" w:rsidP="00217CA8">
      <w:pPr>
        <w:pStyle w:val="Textkomente"/>
        <w:spacing w:after="120"/>
        <w:rPr>
          <w:rFonts w:ascii="Arial" w:hAnsi="Arial"/>
          <w:sz w:val="24"/>
          <w:lang w:val="cs-CZ"/>
        </w:rPr>
      </w:pPr>
    </w:p>
    <w:p w14:paraId="0BB8B684" w14:textId="77777777" w:rsidR="00217CA8" w:rsidRPr="00631CB7" w:rsidRDefault="00217CA8" w:rsidP="00217CA8">
      <w:pPr>
        <w:pStyle w:val="Nadpis2"/>
        <w:spacing w:after="120"/>
        <w:rPr>
          <w:rFonts w:ascii="Arial" w:hAnsi="Arial" w:cs="Arial"/>
          <w:noProof/>
          <w:szCs w:val="24"/>
          <w:lang w:val="cs-CZ"/>
        </w:rPr>
      </w:pPr>
      <w:bookmarkStart w:id="4" w:name="_Toc34745234"/>
      <w:r w:rsidRPr="00631CB7">
        <w:rPr>
          <w:rFonts w:ascii="Arial" w:hAnsi="Arial" w:cs="Arial"/>
          <w:noProof/>
          <w:szCs w:val="24"/>
          <w:lang w:val="cs-CZ"/>
        </w:rPr>
        <w:t>Baterie a vozidla</w:t>
      </w:r>
      <w:bookmarkEnd w:id="4"/>
      <w:r w:rsidRPr="00631CB7">
        <w:rPr>
          <w:rFonts w:ascii="Arial" w:hAnsi="Arial" w:cs="Arial"/>
          <w:noProof/>
          <w:szCs w:val="24"/>
          <w:lang w:val="cs-CZ"/>
        </w:rPr>
        <w:t xml:space="preserve"> </w:t>
      </w:r>
    </w:p>
    <w:p w14:paraId="483EA052" w14:textId="77777777" w:rsidR="00AF7D6A" w:rsidRPr="00631CB7" w:rsidRDefault="00217CA8" w:rsidP="00AF7D6A">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 xml:space="preserve">Udržitelné baterie a vozidla jsou základem pro mobilitu budoucnosti. Aby se rychle zvýšila udržitelnost vznikajícího hodnotového řetězce v oblasti baterií pro elektromobilitu a vzrostl oběhový potenciál všech baterií, navrhne Komise v tomto roce </w:t>
      </w:r>
      <w:r w:rsidRPr="00631CB7">
        <w:rPr>
          <w:rFonts w:ascii="Arial" w:hAnsi="Arial" w:cs="Arial"/>
          <w:b/>
          <w:noProof/>
        </w:rPr>
        <w:t>nový regulační rámec pro baterie</w:t>
      </w:r>
      <w:r w:rsidRPr="00631CB7">
        <w:rPr>
          <w:rFonts w:ascii="Arial" w:hAnsi="Arial" w:cs="Arial"/>
          <w:noProof/>
        </w:rPr>
        <w:t>. Tento legislativní návrh bude vycházet z hodnocení směrnice o bateriích</w:t>
      </w:r>
      <w:r w:rsidRPr="00631CB7">
        <w:rPr>
          <w:rStyle w:val="Znakapoznpodarou"/>
          <w:rFonts w:ascii="Arial" w:hAnsi="Arial" w:cs="Arial"/>
          <w:noProof/>
        </w:rPr>
        <w:footnoteReference w:id="21"/>
      </w:r>
      <w:r w:rsidRPr="00631CB7">
        <w:rPr>
          <w:rFonts w:ascii="Arial" w:hAnsi="Arial" w:cs="Arial"/>
          <w:noProof/>
        </w:rPr>
        <w:t xml:space="preserve"> a z činnosti Evropské bateriové aliance a bude zohledňovat tyto prvky:</w:t>
      </w:r>
    </w:p>
    <w:p w14:paraId="259956BD" w14:textId="77777777" w:rsidR="00AF7D6A" w:rsidRPr="00631CB7" w:rsidRDefault="00217CA8" w:rsidP="00AF7D6A">
      <w:pPr>
        <w:pStyle w:val="Odstavecseseznamem"/>
        <w:numPr>
          <w:ilvl w:val="1"/>
          <w:numId w:val="17"/>
        </w:numPr>
        <w:spacing w:after="120"/>
        <w:contextualSpacing w:val="0"/>
        <w:jc w:val="both"/>
        <w:rPr>
          <w:rFonts w:ascii="Arial" w:hAnsi="Arial" w:cs="Arial"/>
          <w:noProof/>
        </w:rPr>
      </w:pPr>
      <w:r w:rsidRPr="00631CB7">
        <w:rPr>
          <w:rFonts w:ascii="Arial" w:hAnsi="Arial" w:cs="Arial"/>
          <w:b/>
          <w:noProof/>
        </w:rPr>
        <w:t>pravidla týkající se obsahu recyklovaného materiálu</w:t>
      </w:r>
      <w:r w:rsidRPr="00631CB7">
        <w:rPr>
          <w:rFonts w:ascii="Arial" w:hAnsi="Arial" w:cs="Arial"/>
          <w:noProof/>
        </w:rPr>
        <w:t xml:space="preserve"> a opatření ke zlepšení míry </w:t>
      </w:r>
      <w:r w:rsidRPr="00631CB7">
        <w:rPr>
          <w:rFonts w:ascii="Arial" w:hAnsi="Arial" w:cs="Arial"/>
          <w:b/>
          <w:noProof/>
        </w:rPr>
        <w:t>sběru a recyklace všech baterií</w:t>
      </w:r>
      <w:r w:rsidRPr="00631CB7">
        <w:rPr>
          <w:rFonts w:ascii="Arial" w:hAnsi="Arial" w:cs="Arial"/>
          <w:noProof/>
        </w:rPr>
        <w:t xml:space="preserve">, zajištění </w:t>
      </w:r>
      <w:r w:rsidRPr="00631CB7">
        <w:rPr>
          <w:rFonts w:ascii="Arial" w:hAnsi="Arial" w:cs="Arial"/>
          <w:b/>
          <w:noProof/>
        </w:rPr>
        <w:t>opětovného využití cenných materiálů</w:t>
      </w:r>
      <w:r w:rsidRPr="00631CB7">
        <w:rPr>
          <w:rFonts w:ascii="Arial" w:hAnsi="Arial" w:cs="Arial"/>
          <w:noProof/>
        </w:rPr>
        <w:t xml:space="preserve"> a poskytnutí </w:t>
      </w:r>
      <w:r w:rsidRPr="00631CB7">
        <w:rPr>
          <w:rFonts w:ascii="Arial" w:hAnsi="Arial" w:cs="Arial"/>
          <w:b/>
          <w:noProof/>
        </w:rPr>
        <w:t>pokynů pro spotřebitele</w:t>
      </w:r>
      <w:r w:rsidRPr="00631CB7">
        <w:rPr>
          <w:rFonts w:ascii="Arial" w:hAnsi="Arial" w:cs="Arial"/>
          <w:noProof/>
        </w:rPr>
        <w:t xml:space="preserve">, </w:t>
      </w:r>
    </w:p>
    <w:p w14:paraId="06A14830" w14:textId="77777777" w:rsidR="00AF7D6A" w:rsidRPr="00631CB7" w:rsidRDefault="00217CA8" w:rsidP="00AF7D6A">
      <w:pPr>
        <w:pStyle w:val="Odstavecseseznamem"/>
        <w:numPr>
          <w:ilvl w:val="1"/>
          <w:numId w:val="17"/>
        </w:numPr>
        <w:spacing w:after="120"/>
        <w:contextualSpacing w:val="0"/>
        <w:jc w:val="both"/>
        <w:rPr>
          <w:rFonts w:ascii="Arial" w:hAnsi="Arial" w:cs="Arial"/>
          <w:noProof/>
        </w:rPr>
      </w:pPr>
      <w:r w:rsidRPr="00631CB7">
        <w:rPr>
          <w:rFonts w:ascii="Arial" w:hAnsi="Arial" w:cs="Arial"/>
          <w:noProof/>
        </w:rPr>
        <w:t xml:space="preserve">řešení problematiky </w:t>
      </w:r>
      <w:r w:rsidRPr="00631CB7">
        <w:rPr>
          <w:rFonts w:ascii="Arial" w:hAnsi="Arial" w:cs="Arial"/>
          <w:b/>
          <w:noProof/>
        </w:rPr>
        <w:t>baterií neschopných opětovného nabití</w:t>
      </w:r>
      <w:r w:rsidRPr="00631CB7">
        <w:rPr>
          <w:rFonts w:ascii="Arial" w:hAnsi="Arial" w:cs="Arial"/>
          <w:noProof/>
        </w:rPr>
        <w:t xml:space="preserve"> s cílem postupně odstranit jejich používání, pokud existují alternativy,</w:t>
      </w:r>
    </w:p>
    <w:p w14:paraId="745AFD66" w14:textId="77777777" w:rsidR="00217CA8" w:rsidRPr="00631CB7" w:rsidRDefault="00217CA8" w:rsidP="00AF7D6A">
      <w:pPr>
        <w:pStyle w:val="Odstavecseseznamem"/>
        <w:numPr>
          <w:ilvl w:val="1"/>
          <w:numId w:val="17"/>
        </w:numPr>
        <w:spacing w:after="120"/>
        <w:contextualSpacing w:val="0"/>
        <w:jc w:val="both"/>
        <w:rPr>
          <w:rFonts w:ascii="Arial" w:hAnsi="Arial" w:cs="Arial"/>
          <w:noProof/>
        </w:rPr>
      </w:pPr>
      <w:r w:rsidRPr="00631CB7">
        <w:rPr>
          <w:rFonts w:ascii="Arial" w:hAnsi="Arial" w:cs="Arial"/>
          <w:b/>
          <w:noProof/>
        </w:rPr>
        <w:t>požadavky udržitelnosti a transparentnosti pro baterie</w:t>
      </w:r>
      <w:r w:rsidRPr="00631CB7">
        <w:rPr>
          <w:rFonts w:ascii="Arial" w:hAnsi="Arial" w:cs="Arial"/>
          <w:noProof/>
        </w:rPr>
        <w:t>, které zohledňují například uhlíkovou stopu při výrobě baterií, etické získávání surovin a bezpečnost dodávek, a usnadňují opětovné použití, nové využití a recyklaci.</w:t>
      </w:r>
    </w:p>
    <w:p w14:paraId="61B83973" w14:textId="77777777" w:rsidR="00B611E4" w:rsidRPr="00631CB7" w:rsidRDefault="00B611E4" w:rsidP="00B611E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 xml:space="preserve">Komise rovněž navrhne přepracování právních předpisů o </w:t>
      </w:r>
      <w:r w:rsidRPr="00631CB7">
        <w:rPr>
          <w:rFonts w:ascii="Arial" w:hAnsi="Arial" w:cs="Arial"/>
          <w:b/>
          <w:noProof/>
        </w:rPr>
        <w:t>vozidlech s ukončenou životností</w:t>
      </w:r>
      <w:r w:rsidRPr="00631CB7">
        <w:rPr>
          <w:rStyle w:val="Znakapoznpodarou"/>
          <w:rFonts w:ascii="Arial" w:hAnsi="Arial" w:cs="Arial"/>
          <w:b/>
          <w:noProof/>
        </w:rPr>
        <w:footnoteReference w:id="22"/>
      </w:r>
      <w:r w:rsidRPr="00631CB7">
        <w:rPr>
          <w:rFonts w:ascii="Arial" w:hAnsi="Arial" w:cs="Arial"/>
          <w:noProof/>
        </w:rPr>
        <w:t xml:space="preserve"> s cílem prosazovat obchodní modely přispívající k větší oběhovosti tím, že </w:t>
      </w:r>
      <w:r w:rsidRPr="00631CB7">
        <w:rPr>
          <w:rFonts w:ascii="Arial" w:hAnsi="Arial" w:cs="Arial"/>
          <w:b/>
          <w:noProof/>
        </w:rPr>
        <w:t>otázky týkající se designu propojí se zpracováním na konci životního cyklu produktu</w:t>
      </w:r>
      <w:r w:rsidRPr="00631CB7">
        <w:rPr>
          <w:rFonts w:ascii="Arial" w:hAnsi="Arial" w:cs="Arial"/>
          <w:noProof/>
        </w:rPr>
        <w:t xml:space="preserve">, zváží </w:t>
      </w:r>
      <w:r w:rsidRPr="00631CB7">
        <w:rPr>
          <w:rFonts w:ascii="Arial" w:hAnsi="Arial" w:cs="Arial"/>
          <w:b/>
          <w:noProof/>
        </w:rPr>
        <w:t>pravidla pro povinný recyklovaný obsah v některých materiálech</w:t>
      </w:r>
      <w:r w:rsidRPr="00631CB7">
        <w:rPr>
          <w:rFonts w:ascii="Arial" w:hAnsi="Arial" w:cs="Arial"/>
          <w:noProof/>
        </w:rPr>
        <w:t xml:space="preserve"> součástí a </w:t>
      </w:r>
      <w:r w:rsidRPr="00631CB7">
        <w:rPr>
          <w:rFonts w:ascii="Arial" w:hAnsi="Arial" w:cs="Arial"/>
          <w:b/>
          <w:noProof/>
        </w:rPr>
        <w:t>zlepší účinnost recyklace</w:t>
      </w:r>
      <w:r w:rsidRPr="00631CB7">
        <w:rPr>
          <w:rFonts w:ascii="Arial" w:hAnsi="Arial" w:cs="Arial"/>
          <w:noProof/>
        </w:rPr>
        <w:t xml:space="preserve">. Komise navíc posoudí nejúčinnější opatření k zajištění sběru </w:t>
      </w:r>
      <w:r w:rsidRPr="00631CB7">
        <w:rPr>
          <w:rFonts w:ascii="Arial" w:hAnsi="Arial" w:cs="Arial"/>
          <w:b/>
          <w:noProof/>
        </w:rPr>
        <w:t>odpadních olejů</w:t>
      </w:r>
      <w:r w:rsidRPr="00631CB7">
        <w:rPr>
          <w:rFonts w:ascii="Arial" w:hAnsi="Arial" w:cs="Arial"/>
          <w:noProof/>
        </w:rPr>
        <w:t xml:space="preserve"> a jejich zpracování způsobem šetrným k životnímu prostředí.</w:t>
      </w:r>
    </w:p>
    <w:p w14:paraId="7380D34E" w14:textId="77777777" w:rsidR="00217CA8" w:rsidRPr="00631CB7" w:rsidRDefault="00217CA8" w:rsidP="00217CA8">
      <w:pPr>
        <w:spacing w:after="120"/>
        <w:rPr>
          <w:rFonts w:ascii="Arial" w:hAnsi="Arial" w:cs="Arial"/>
          <w:noProof/>
        </w:rPr>
      </w:pPr>
    </w:p>
    <w:p w14:paraId="30375212" w14:textId="77777777" w:rsidR="00217CA8" w:rsidRPr="00631CB7" w:rsidRDefault="00217CA8" w:rsidP="00217CA8">
      <w:pPr>
        <w:pStyle w:val="Nadpis2"/>
        <w:spacing w:after="120"/>
        <w:rPr>
          <w:rFonts w:ascii="Arial" w:hAnsi="Arial" w:cs="Arial"/>
          <w:noProof/>
          <w:szCs w:val="24"/>
          <w:lang w:val="cs-CZ"/>
        </w:rPr>
      </w:pPr>
      <w:bookmarkStart w:id="5" w:name="_Toc34745235"/>
      <w:r w:rsidRPr="00631CB7">
        <w:rPr>
          <w:rFonts w:ascii="Arial" w:hAnsi="Arial" w:cs="Arial"/>
          <w:noProof/>
          <w:szCs w:val="24"/>
          <w:lang w:val="cs-CZ"/>
        </w:rPr>
        <w:t>Obaly</w:t>
      </w:r>
      <w:bookmarkEnd w:id="5"/>
    </w:p>
    <w:p w14:paraId="55544465" w14:textId="77777777" w:rsidR="00B611E4" w:rsidRPr="00631CB7" w:rsidRDefault="00217CA8" w:rsidP="00B611E4">
      <w:pPr>
        <w:pStyle w:val="Odstavecseseznamem"/>
        <w:numPr>
          <w:ilvl w:val="0"/>
          <w:numId w:val="32"/>
        </w:numPr>
        <w:spacing w:after="120"/>
        <w:ind w:left="714" w:hanging="357"/>
        <w:contextualSpacing w:val="0"/>
        <w:jc w:val="both"/>
        <w:rPr>
          <w:rFonts w:ascii="Arial" w:hAnsi="Arial" w:cs="Arial"/>
          <w:noProof/>
        </w:rPr>
      </w:pPr>
      <w:r w:rsidRPr="00631CB7">
        <w:rPr>
          <w:rFonts w:ascii="Arial" w:hAnsi="Arial" w:cs="Arial"/>
          <w:noProof/>
        </w:rPr>
        <w:t xml:space="preserve">Množství materiálů používaných na balení se neustále zvyšuje, přičemž v roce 2017 dosáhl odpad z obalů v Evropě rekordní úrovně – 173 kg na osobu, což je dosud nejvyšší zaznamenané množství. </w:t>
      </w:r>
    </w:p>
    <w:p w14:paraId="1CD0B7F3" w14:textId="77777777" w:rsidR="00B611E4" w:rsidRPr="00631CB7" w:rsidRDefault="00B611E4" w:rsidP="00B611E4">
      <w:pPr>
        <w:pStyle w:val="Odstavecseseznamem"/>
        <w:numPr>
          <w:ilvl w:val="0"/>
          <w:numId w:val="32"/>
        </w:numPr>
        <w:spacing w:after="120"/>
        <w:ind w:left="714" w:hanging="357"/>
        <w:contextualSpacing w:val="0"/>
        <w:jc w:val="both"/>
        <w:rPr>
          <w:rFonts w:ascii="Arial" w:hAnsi="Arial" w:cs="Arial"/>
          <w:noProof/>
        </w:rPr>
      </w:pPr>
      <w:r w:rsidRPr="00631CB7">
        <w:rPr>
          <w:rFonts w:ascii="Arial" w:hAnsi="Arial" w:cs="Arial"/>
          <w:noProof/>
        </w:rPr>
        <w:lastRenderedPageBreak/>
        <w:t>S cílem zajistit, aby byly všechny obaly na trhu EU do roku 2030 opětovně použitelné nebo recyklovatelné způsobem, který je z ekonomického hlediska přijatelný,  zreviduje Komise směrnici 94/62/ES</w:t>
      </w:r>
      <w:r w:rsidRPr="00631CB7">
        <w:rPr>
          <w:rStyle w:val="Znakapoznpodarou"/>
          <w:rFonts w:ascii="Arial" w:hAnsi="Arial" w:cs="Arial"/>
          <w:noProof/>
        </w:rPr>
        <w:footnoteReference w:id="23"/>
      </w:r>
      <w:r w:rsidRPr="00631CB7">
        <w:rPr>
          <w:rFonts w:ascii="Arial" w:hAnsi="Arial" w:cs="Arial"/>
          <w:noProof/>
        </w:rPr>
        <w:t xml:space="preserve"> s cílem</w:t>
      </w:r>
      <w:r w:rsidRPr="00631CB7">
        <w:rPr>
          <w:rFonts w:ascii="Arial" w:hAnsi="Arial" w:cs="Arial"/>
          <w:b/>
          <w:bCs/>
          <w:noProof/>
        </w:rPr>
        <w:t xml:space="preserve"> zpřísnit povinné základní požadavky na obalové materiály</w:t>
      </w:r>
      <w:r w:rsidRPr="00631CB7">
        <w:rPr>
          <w:rFonts w:ascii="Arial" w:hAnsi="Arial" w:cs="Arial"/>
          <w:noProof/>
        </w:rPr>
        <w:t>, jež mají být na trhu EU povoleny, a zváží další opatření, přičemž se zaměří na:</w:t>
      </w:r>
    </w:p>
    <w:p w14:paraId="0E2DB647" w14:textId="77777777" w:rsidR="00217CA8" w:rsidRPr="00631CB7" w:rsidRDefault="00217CA8" w:rsidP="00B611E4">
      <w:pPr>
        <w:pStyle w:val="Odstavecseseznamem"/>
        <w:numPr>
          <w:ilvl w:val="1"/>
          <w:numId w:val="17"/>
        </w:numPr>
        <w:spacing w:after="120"/>
        <w:contextualSpacing w:val="0"/>
        <w:jc w:val="both"/>
        <w:rPr>
          <w:rFonts w:ascii="Arial" w:hAnsi="Arial" w:cs="Arial"/>
          <w:noProof/>
        </w:rPr>
      </w:pPr>
      <w:r w:rsidRPr="00631CB7">
        <w:rPr>
          <w:rFonts w:ascii="Arial" w:hAnsi="Arial" w:cs="Arial"/>
          <w:b/>
          <w:noProof/>
        </w:rPr>
        <w:t>snížení (nadměrného) balení a odpadu z obalů</w:t>
      </w:r>
      <w:r w:rsidRPr="00631CB7">
        <w:rPr>
          <w:rFonts w:ascii="Arial" w:hAnsi="Arial" w:cs="Arial"/>
          <w:noProof/>
        </w:rPr>
        <w:t>, a to i stanovením cílů a dalších opatření pro předcházení vzniku odpadů,</w:t>
      </w:r>
    </w:p>
    <w:p w14:paraId="0AB682D6" w14:textId="77777777" w:rsidR="00217CA8" w:rsidRPr="00631CB7" w:rsidRDefault="00217CA8" w:rsidP="00B611E4">
      <w:pPr>
        <w:pStyle w:val="Odstavecseseznamem"/>
        <w:numPr>
          <w:ilvl w:val="1"/>
          <w:numId w:val="17"/>
        </w:numPr>
        <w:spacing w:after="120"/>
        <w:contextualSpacing w:val="0"/>
        <w:jc w:val="both"/>
        <w:rPr>
          <w:rFonts w:ascii="Arial" w:hAnsi="Arial" w:cs="Arial"/>
          <w:noProof/>
        </w:rPr>
      </w:pPr>
      <w:r w:rsidRPr="00631CB7">
        <w:rPr>
          <w:rFonts w:ascii="Arial" w:hAnsi="Arial" w:cs="Arial"/>
          <w:noProof/>
        </w:rPr>
        <w:t xml:space="preserve">podporu </w:t>
      </w:r>
      <w:r w:rsidRPr="00631CB7">
        <w:rPr>
          <w:rFonts w:ascii="Arial" w:hAnsi="Arial" w:cs="Arial"/>
          <w:b/>
          <w:noProof/>
        </w:rPr>
        <w:t>designu, který bude zohledňovat opětovné používání a recyklovatelnost obalů</w:t>
      </w:r>
      <w:r w:rsidRPr="00631CB7">
        <w:rPr>
          <w:rFonts w:ascii="Arial" w:hAnsi="Arial" w:cs="Arial"/>
          <w:noProof/>
        </w:rPr>
        <w:t xml:space="preserve">, a to i zvážením možnosti omezit používání některých obalových materiálů pro určitá použití, zejména, jsou-li k dispozici alternativní opakovaně použitelné výrobky nebo systémy nebo je-li možné se spotřebním zbožím nakládat bezpečně bez použití obalu, </w:t>
      </w:r>
    </w:p>
    <w:p w14:paraId="16C5F255" w14:textId="77777777" w:rsidR="00217CA8" w:rsidRPr="00631CB7" w:rsidRDefault="00217CA8" w:rsidP="00B611E4">
      <w:pPr>
        <w:pStyle w:val="Odstavecseseznamem"/>
        <w:numPr>
          <w:ilvl w:val="1"/>
          <w:numId w:val="17"/>
        </w:numPr>
        <w:spacing w:after="120"/>
        <w:contextualSpacing w:val="0"/>
        <w:jc w:val="both"/>
        <w:rPr>
          <w:rFonts w:ascii="Arial" w:hAnsi="Arial" w:cs="Arial"/>
          <w:noProof/>
        </w:rPr>
      </w:pPr>
      <w:r w:rsidRPr="00631CB7">
        <w:rPr>
          <w:rFonts w:ascii="Arial" w:hAnsi="Arial" w:cs="Arial"/>
          <w:noProof/>
        </w:rPr>
        <w:t xml:space="preserve">ověření možnosti </w:t>
      </w:r>
      <w:r w:rsidRPr="00631CB7">
        <w:rPr>
          <w:rFonts w:ascii="Arial" w:hAnsi="Arial" w:cs="Arial"/>
          <w:b/>
          <w:bCs/>
          <w:noProof/>
        </w:rPr>
        <w:t>snížení komplexnosti obalových materiálů</w:t>
      </w:r>
      <w:r w:rsidRPr="00631CB7">
        <w:rPr>
          <w:rFonts w:ascii="Arial" w:hAnsi="Arial" w:cs="Arial"/>
          <w:noProof/>
        </w:rPr>
        <w:t>, včetně množství použitých materiálů a polymerů.</w:t>
      </w:r>
    </w:p>
    <w:p w14:paraId="42EE6F43" w14:textId="77777777" w:rsidR="00B611E4" w:rsidRPr="00631CB7" w:rsidRDefault="00B611E4" w:rsidP="00B611E4">
      <w:pPr>
        <w:pStyle w:val="Odstavecseseznamem"/>
        <w:numPr>
          <w:ilvl w:val="0"/>
          <w:numId w:val="17"/>
        </w:numPr>
        <w:spacing w:after="120"/>
        <w:contextualSpacing w:val="0"/>
        <w:jc w:val="both"/>
        <w:rPr>
          <w:rFonts w:ascii="Arial" w:hAnsi="Arial" w:cs="Arial"/>
          <w:noProof/>
        </w:rPr>
      </w:pPr>
      <w:r w:rsidRPr="00631CB7">
        <w:rPr>
          <w:rFonts w:ascii="Arial" w:hAnsi="Arial" w:cs="Arial"/>
          <w:noProof/>
        </w:rPr>
        <w:t xml:space="preserve">V rámci iniciativy pro harmonizaci systémů tříděného sběru uvedené v oddíle 4.1 posoudí Komise proveditelnost celoevropského </w:t>
      </w:r>
      <w:r w:rsidRPr="00631CB7">
        <w:rPr>
          <w:rFonts w:ascii="Arial" w:hAnsi="Arial" w:cs="Arial"/>
          <w:b/>
          <w:noProof/>
        </w:rPr>
        <w:t>označení, které usnadní správné třídění obalového odpadu u zdroje</w:t>
      </w:r>
      <w:r w:rsidRPr="00631CB7">
        <w:rPr>
          <w:rFonts w:ascii="Arial" w:hAnsi="Arial" w:cs="Arial"/>
          <w:noProof/>
        </w:rPr>
        <w:t>.</w:t>
      </w:r>
    </w:p>
    <w:p w14:paraId="502F22A6" w14:textId="77777777" w:rsidR="00B611E4" w:rsidRPr="00631CB7" w:rsidRDefault="00B611E4" w:rsidP="00B611E4">
      <w:pPr>
        <w:pStyle w:val="Odstavecseseznamem"/>
        <w:numPr>
          <w:ilvl w:val="0"/>
          <w:numId w:val="17"/>
        </w:numPr>
        <w:spacing w:after="120"/>
        <w:contextualSpacing w:val="0"/>
        <w:jc w:val="both"/>
        <w:rPr>
          <w:rFonts w:ascii="Arial" w:hAnsi="Arial" w:cs="Arial"/>
          <w:noProof/>
        </w:rPr>
      </w:pPr>
      <w:r w:rsidRPr="00631CB7">
        <w:rPr>
          <w:rFonts w:ascii="Arial" w:hAnsi="Arial" w:cs="Arial"/>
          <w:noProof/>
        </w:rPr>
        <w:t xml:space="preserve">Komise rovněž v případě plastových materiálů jiných než PET stanoví </w:t>
      </w:r>
      <w:r w:rsidRPr="00631CB7">
        <w:rPr>
          <w:rFonts w:ascii="Arial" w:hAnsi="Arial" w:cs="Arial"/>
          <w:b/>
          <w:bCs/>
          <w:noProof/>
        </w:rPr>
        <w:t>pravidla bezpečné recyklace materiálů přicházejících do styku s potravinami</w:t>
      </w:r>
      <w:r w:rsidRPr="00631CB7">
        <w:rPr>
          <w:rFonts w:ascii="Arial" w:hAnsi="Arial" w:cs="Arial"/>
          <w:noProof/>
        </w:rPr>
        <w:t>.</w:t>
      </w:r>
    </w:p>
    <w:p w14:paraId="3B5114D2" w14:textId="77777777" w:rsidR="00B611E4" w:rsidRPr="00631CB7" w:rsidRDefault="00B611E4" w:rsidP="00B611E4">
      <w:pPr>
        <w:pStyle w:val="Odstavecseseznamem"/>
        <w:numPr>
          <w:ilvl w:val="0"/>
          <w:numId w:val="17"/>
        </w:numPr>
        <w:spacing w:after="120"/>
        <w:contextualSpacing w:val="0"/>
        <w:jc w:val="both"/>
        <w:rPr>
          <w:rFonts w:ascii="Arial" w:hAnsi="Arial" w:cs="Arial"/>
          <w:noProof/>
        </w:rPr>
      </w:pPr>
      <w:r w:rsidRPr="00631CB7">
        <w:rPr>
          <w:rFonts w:ascii="Arial" w:hAnsi="Arial" w:cs="Arial"/>
          <w:noProof/>
        </w:rPr>
        <w:t xml:space="preserve">Komise bude rovněž přísně sledovat a podporovat provádění požadavků směrnice o pitné vodě, </w:t>
      </w:r>
      <w:r w:rsidRPr="00631CB7">
        <w:rPr>
          <w:rFonts w:ascii="Arial" w:hAnsi="Arial" w:cs="Arial"/>
          <w:b/>
          <w:noProof/>
        </w:rPr>
        <w:t>aby byla pitná voda z vodovodu dostupná na veřejných místech</w:t>
      </w:r>
      <w:r w:rsidRPr="00631CB7">
        <w:rPr>
          <w:rFonts w:ascii="Arial" w:hAnsi="Arial" w:cs="Arial"/>
          <w:noProof/>
        </w:rPr>
        <w:t>, čímž se sníží závislost na balené vodě a zamezí vzniku obalových odpadů.</w:t>
      </w:r>
    </w:p>
    <w:p w14:paraId="30987FF3" w14:textId="77777777" w:rsidR="00217CA8" w:rsidRPr="00631CB7" w:rsidRDefault="00217CA8" w:rsidP="00217CA8">
      <w:pPr>
        <w:pStyle w:val="Nadpis2"/>
        <w:spacing w:after="120"/>
        <w:rPr>
          <w:rFonts w:ascii="Arial" w:hAnsi="Arial" w:cs="Arial"/>
          <w:noProof/>
          <w:szCs w:val="24"/>
          <w:lang w:val="cs-CZ"/>
        </w:rPr>
      </w:pPr>
      <w:bookmarkStart w:id="6" w:name="_Toc34745236"/>
      <w:r w:rsidRPr="00631CB7">
        <w:rPr>
          <w:rFonts w:ascii="Arial" w:hAnsi="Arial" w:cs="Arial"/>
          <w:noProof/>
          <w:szCs w:val="24"/>
          <w:lang w:val="cs-CZ"/>
        </w:rPr>
        <w:t>Plasty</w:t>
      </w:r>
      <w:bookmarkEnd w:id="6"/>
      <w:r w:rsidRPr="00631CB7">
        <w:rPr>
          <w:rFonts w:ascii="Arial" w:hAnsi="Arial" w:cs="Arial"/>
          <w:noProof/>
          <w:color w:val="FF0000"/>
          <w:szCs w:val="24"/>
          <w:lang w:val="cs-CZ"/>
        </w:rPr>
        <w:t xml:space="preserve"> </w:t>
      </w:r>
    </w:p>
    <w:p w14:paraId="657167F0" w14:textId="77777777" w:rsidR="00AF7D6A" w:rsidRPr="00631CB7" w:rsidRDefault="00217CA8" w:rsidP="00AF7D6A">
      <w:pPr>
        <w:pStyle w:val="Odstavecseseznamem"/>
        <w:numPr>
          <w:ilvl w:val="0"/>
          <w:numId w:val="31"/>
        </w:numPr>
        <w:spacing w:before="120" w:after="120"/>
        <w:ind w:left="714" w:hanging="357"/>
        <w:contextualSpacing w:val="0"/>
        <w:jc w:val="both"/>
        <w:rPr>
          <w:rFonts w:ascii="Arial" w:hAnsi="Arial" w:cs="Arial"/>
          <w:noProof/>
        </w:rPr>
      </w:pPr>
      <w:r w:rsidRPr="00631CB7">
        <w:rPr>
          <w:rFonts w:ascii="Arial" w:hAnsi="Arial" w:cs="Arial"/>
          <w:noProof/>
        </w:rPr>
        <w:t xml:space="preserve">Vzhledem k tomu, že se spotřeba plastů má v nadcházejících 20 letech zdvojnásobit, </w:t>
      </w:r>
      <w:r w:rsidRPr="00631CB7">
        <w:rPr>
          <w:rFonts w:ascii="Arial" w:hAnsi="Arial" w:cs="Arial"/>
          <w:b/>
          <w:noProof/>
        </w:rPr>
        <w:t>přijme Komise další cílená opatření k řešení problémů, které tento všudypřítomný materiál v oblasti udržitelnosti představuje, a bude nadále na celosvětové úrovni podporovat společný přístup v boji proti znečišťování plasty</w:t>
      </w:r>
      <w:r w:rsidRPr="00631CB7">
        <w:rPr>
          <w:rFonts w:ascii="Arial" w:hAnsi="Arial" w:cs="Arial"/>
          <w:noProof/>
        </w:rPr>
        <w:t xml:space="preserve"> (viz oddíl 7).</w:t>
      </w:r>
    </w:p>
    <w:p w14:paraId="4AAD5A26" w14:textId="77777777" w:rsidR="00AF7D6A" w:rsidRPr="00631CB7" w:rsidRDefault="00217CA8" w:rsidP="00217CA8">
      <w:pPr>
        <w:pStyle w:val="Odstavecseseznamem"/>
        <w:numPr>
          <w:ilvl w:val="0"/>
          <w:numId w:val="31"/>
        </w:numPr>
        <w:spacing w:before="120" w:after="120"/>
        <w:ind w:left="714" w:hanging="357"/>
        <w:contextualSpacing w:val="0"/>
        <w:jc w:val="both"/>
        <w:rPr>
          <w:rFonts w:ascii="Arial" w:hAnsi="Arial" w:cs="Arial"/>
          <w:noProof/>
        </w:rPr>
      </w:pPr>
      <w:r w:rsidRPr="00631CB7">
        <w:rPr>
          <w:rFonts w:ascii="Arial" w:hAnsi="Arial" w:cs="Arial"/>
          <w:noProof/>
        </w:rPr>
        <w:t xml:space="preserve">S cílem zvýšit využívání recyklovaných plastů a přispět k udržitelnějšímu používání plastů navrhne Komise </w:t>
      </w:r>
      <w:r w:rsidRPr="00631CB7">
        <w:rPr>
          <w:rFonts w:ascii="Arial" w:hAnsi="Arial" w:cs="Arial"/>
          <w:b/>
          <w:bCs/>
          <w:noProof/>
        </w:rPr>
        <w:t>závazné požadavky na obsah recyklovaného materiálu a opatření ke snížení množství odpadu</w:t>
      </w:r>
      <w:r w:rsidRPr="00631CB7">
        <w:rPr>
          <w:rFonts w:ascii="Arial" w:hAnsi="Arial" w:cs="Arial"/>
          <w:noProof/>
        </w:rPr>
        <w:t xml:space="preserve"> pro </w:t>
      </w:r>
      <w:r w:rsidRPr="00631CB7">
        <w:rPr>
          <w:rFonts w:ascii="Arial" w:hAnsi="Arial" w:cs="Arial"/>
          <w:b/>
          <w:bCs/>
          <w:noProof/>
        </w:rPr>
        <w:t>klíčové výrobky, jako jsou obalové materiály, stavební materiály a vozidla</w:t>
      </w:r>
      <w:r w:rsidRPr="00631CB7">
        <w:rPr>
          <w:rFonts w:ascii="Arial" w:hAnsi="Arial" w:cs="Arial"/>
          <w:noProof/>
        </w:rPr>
        <w:t xml:space="preserve">, a zohlední činnosti Aliance pro plasty v oběhovém hospodářství. </w:t>
      </w:r>
    </w:p>
    <w:p w14:paraId="77683639" w14:textId="77777777" w:rsidR="00217CA8" w:rsidRPr="00631CB7" w:rsidRDefault="00217CA8" w:rsidP="00217CA8">
      <w:pPr>
        <w:pStyle w:val="Odstavecseseznamem"/>
        <w:numPr>
          <w:ilvl w:val="0"/>
          <w:numId w:val="31"/>
        </w:numPr>
        <w:spacing w:before="120" w:after="120"/>
        <w:ind w:left="714" w:hanging="357"/>
        <w:contextualSpacing w:val="0"/>
        <w:jc w:val="both"/>
        <w:rPr>
          <w:rFonts w:ascii="Arial" w:hAnsi="Arial" w:cs="Arial"/>
          <w:noProof/>
        </w:rPr>
      </w:pPr>
      <w:r w:rsidRPr="00631CB7">
        <w:rPr>
          <w:rFonts w:ascii="Arial" w:hAnsi="Arial" w:cs="Arial"/>
          <w:noProof/>
        </w:rPr>
        <w:t xml:space="preserve">Kromě opatření ke snížení plastového odpadu se Komise zaměří na řešení </w:t>
      </w:r>
      <w:r w:rsidRPr="00631CB7">
        <w:rPr>
          <w:rFonts w:ascii="Arial" w:hAnsi="Arial" w:cs="Arial"/>
          <w:b/>
          <w:noProof/>
        </w:rPr>
        <w:t>přítomnosti mikroplastů v životním prostředí</w:t>
      </w:r>
      <w:r w:rsidRPr="00631CB7">
        <w:rPr>
          <w:rFonts w:ascii="Arial" w:hAnsi="Arial" w:cs="Arial"/>
          <w:noProof/>
        </w:rPr>
        <w:t xml:space="preserve"> tím, že: </w:t>
      </w:r>
    </w:p>
    <w:p w14:paraId="73F5216A" w14:textId="77777777" w:rsidR="00217CA8" w:rsidRPr="00631CB7" w:rsidRDefault="00217CA8" w:rsidP="00217CA8">
      <w:pPr>
        <w:pStyle w:val="Odstavecseseznamem"/>
        <w:numPr>
          <w:ilvl w:val="0"/>
          <w:numId w:val="18"/>
        </w:numPr>
        <w:spacing w:after="120"/>
        <w:contextualSpacing w:val="0"/>
        <w:jc w:val="both"/>
        <w:rPr>
          <w:rFonts w:ascii="Arial" w:hAnsi="Arial" w:cs="Arial"/>
          <w:noProof/>
        </w:rPr>
      </w:pPr>
      <w:r w:rsidRPr="00631CB7">
        <w:rPr>
          <w:rFonts w:ascii="Arial" w:hAnsi="Arial" w:cs="Arial"/>
          <w:b/>
          <w:noProof/>
        </w:rPr>
        <w:t>omezí záměrné přidávání mikroplastů</w:t>
      </w:r>
      <w:r w:rsidRPr="00631CB7">
        <w:rPr>
          <w:rFonts w:ascii="Arial" w:hAnsi="Arial" w:cs="Arial"/>
          <w:noProof/>
        </w:rPr>
        <w:t xml:space="preserve"> a pelet s ohledem na stanovisko Evropské agentury pro chemické látky,</w:t>
      </w:r>
    </w:p>
    <w:p w14:paraId="1E0FD154" w14:textId="77777777" w:rsidR="00217CA8" w:rsidRPr="00631CB7" w:rsidRDefault="00217CA8" w:rsidP="00217CA8">
      <w:pPr>
        <w:pStyle w:val="Odstavecseseznamem"/>
        <w:numPr>
          <w:ilvl w:val="0"/>
          <w:numId w:val="18"/>
        </w:numPr>
        <w:spacing w:after="120"/>
        <w:contextualSpacing w:val="0"/>
        <w:jc w:val="both"/>
        <w:rPr>
          <w:rFonts w:ascii="Arial" w:hAnsi="Arial" w:cs="Arial"/>
          <w:noProof/>
        </w:rPr>
      </w:pPr>
      <w:r w:rsidRPr="00631CB7">
        <w:rPr>
          <w:rFonts w:ascii="Arial" w:hAnsi="Arial" w:cs="Arial"/>
          <w:noProof/>
        </w:rPr>
        <w:t xml:space="preserve">vypracuje </w:t>
      </w:r>
      <w:r w:rsidRPr="00631CB7">
        <w:rPr>
          <w:rFonts w:ascii="Arial" w:hAnsi="Arial" w:cs="Arial"/>
          <w:b/>
          <w:noProof/>
        </w:rPr>
        <w:t>opatření týkající se označování, normalizace, certifikace a regulace</w:t>
      </w:r>
      <w:r w:rsidRPr="00631CB7">
        <w:rPr>
          <w:rFonts w:ascii="Arial" w:hAnsi="Arial" w:cs="Arial"/>
          <w:noProof/>
        </w:rPr>
        <w:t xml:space="preserve">, pokud jde o nezáměrné uvolňování mikroplastů, včetně opatření </w:t>
      </w:r>
      <w:r w:rsidRPr="00631CB7">
        <w:rPr>
          <w:rFonts w:ascii="Arial" w:hAnsi="Arial" w:cs="Arial"/>
          <w:noProof/>
        </w:rPr>
        <w:lastRenderedPageBreak/>
        <w:t xml:space="preserve">zaměřených na lepší zachycování mikroplastů ve všech příslušných fázích životního cyklu výrobků, </w:t>
      </w:r>
    </w:p>
    <w:p w14:paraId="5FDE33B1" w14:textId="77777777" w:rsidR="00217CA8" w:rsidRPr="00631CB7" w:rsidRDefault="00217CA8" w:rsidP="00217CA8">
      <w:pPr>
        <w:pStyle w:val="Odstavecseseznamem"/>
        <w:numPr>
          <w:ilvl w:val="0"/>
          <w:numId w:val="18"/>
        </w:numPr>
        <w:spacing w:after="120"/>
        <w:contextualSpacing w:val="0"/>
        <w:jc w:val="both"/>
        <w:rPr>
          <w:rFonts w:ascii="Arial" w:hAnsi="Arial" w:cs="Arial"/>
          <w:noProof/>
        </w:rPr>
      </w:pPr>
      <w:r w:rsidRPr="00631CB7">
        <w:rPr>
          <w:rFonts w:ascii="Arial" w:hAnsi="Arial" w:cs="Arial"/>
          <w:noProof/>
        </w:rPr>
        <w:t xml:space="preserve">bude dále zdokonalovat a harmonizovat metody </w:t>
      </w:r>
      <w:r w:rsidRPr="00631CB7">
        <w:rPr>
          <w:rFonts w:ascii="Arial" w:hAnsi="Arial" w:cs="Arial"/>
          <w:b/>
          <w:bCs/>
          <w:noProof/>
        </w:rPr>
        <w:t>měření nezáměrně uvolňovaných mikroplastů</w:t>
      </w:r>
      <w:r w:rsidRPr="00631CB7">
        <w:rPr>
          <w:rFonts w:ascii="Arial" w:hAnsi="Arial" w:cs="Arial"/>
          <w:noProof/>
        </w:rPr>
        <w:t>, a to zejména z pneumatik a textilu, a bude poskytovat harmonizované údaje o koncentracích mikroplastů v mořské vodě,</w:t>
      </w:r>
    </w:p>
    <w:p w14:paraId="6A7205A2" w14:textId="77777777" w:rsidR="00217CA8" w:rsidRPr="00631CB7" w:rsidRDefault="00217CA8" w:rsidP="00217CA8">
      <w:pPr>
        <w:pStyle w:val="Odstavecseseznamem"/>
        <w:numPr>
          <w:ilvl w:val="0"/>
          <w:numId w:val="18"/>
        </w:numPr>
        <w:spacing w:after="120"/>
        <w:contextualSpacing w:val="0"/>
        <w:jc w:val="both"/>
        <w:rPr>
          <w:rFonts w:ascii="Arial" w:hAnsi="Arial" w:cs="Arial"/>
          <w:noProof/>
        </w:rPr>
      </w:pPr>
      <w:r w:rsidRPr="00631CB7">
        <w:rPr>
          <w:rFonts w:ascii="Arial" w:hAnsi="Arial" w:cs="Arial"/>
          <w:noProof/>
        </w:rPr>
        <w:t xml:space="preserve">odstraní mezery ve </w:t>
      </w:r>
      <w:r w:rsidRPr="00631CB7">
        <w:rPr>
          <w:rFonts w:ascii="Arial" w:hAnsi="Arial" w:cs="Arial"/>
          <w:b/>
          <w:bCs/>
          <w:noProof/>
        </w:rPr>
        <w:t>vědeckých poznatcích týkajících se rizika a výskytu</w:t>
      </w:r>
      <w:r w:rsidRPr="00631CB7">
        <w:rPr>
          <w:rFonts w:ascii="Arial" w:hAnsi="Arial" w:cs="Arial"/>
          <w:noProof/>
        </w:rPr>
        <w:t xml:space="preserve"> mikroplastů v životním prostředí, pitné vodě a potravinách.</w:t>
      </w:r>
    </w:p>
    <w:p w14:paraId="334F0D1E" w14:textId="77777777" w:rsidR="00217CA8" w:rsidRPr="00631CB7" w:rsidRDefault="00217CA8" w:rsidP="00A04F7C">
      <w:pPr>
        <w:spacing w:after="120"/>
        <w:jc w:val="both"/>
        <w:rPr>
          <w:rFonts w:ascii="Arial" w:hAnsi="Arial" w:cs="Arial"/>
          <w:noProof/>
        </w:rPr>
      </w:pPr>
      <w:r w:rsidRPr="00631CB7">
        <w:rPr>
          <w:rFonts w:ascii="Arial" w:hAnsi="Arial" w:cs="Arial"/>
          <w:noProof/>
        </w:rPr>
        <w:t>Komise se kromě toho zaměří na nové problémy v oblasti udržitelnosti tím, že</w:t>
      </w:r>
      <w:r w:rsidR="00A04F7C" w:rsidRPr="00631CB7">
        <w:rPr>
          <w:rFonts w:ascii="Arial" w:hAnsi="Arial" w:cs="Arial"/>
          <w:noProof/>
        </w:rPr>
        <w:t xml:space="preserve"> </w:t>
      </w:r>
      <w:r w:rsidRPr="00631CB7">
        <w:rPr>
          <w:rFonts w:ascii="Arial" w:hAnsi="Arial" w:cs="Arial"/>
          <w:noProof/>
        </w:rPr>
        <w:t xml:space="preserve">vypracuje </w:t>
      </w:r>
      <w:r w:rsidRPr="00631CB7">
        <w:rPr>
          <w:rFonts w:ascii="Arial" w:hAnsi="Arial" w:cs="Arial"/>
          <w:b/>
          <w:noProof/>
        </w:rPr>
        <w:t>politický rámec pro tyto oblasti</w:t>
      </w:r>
      <w:r w:rsidRPr="00631CB7">
        <w:rPr>
          <w:rFonts w:ascii="Arial" w:hAnsi="Arial" w:cs="Arial"/>
          <w:noProof/>
        </w:rPr>
        <w:t>:</w:t>
      </w:r>
    </w:p>
    <w:p w14:paraId="7AB6F5A3" w14:textId="77777777" w:rsidR="00217CA8" w:rsidRPr="00631CB7" w:rsidRDefault="00217CA8" w:rsidP="00217CA8">
      <w:pPr>
        <w:pStyle w:val="Odstavecseseznamem"/>
        <w:numPr>
          <w:ilvl w:val="0"/>
          <w:numId w:val="19"/>
        </w:numPr>
        <w:spacing w:after="120"/>
        <w:ind w:left="714" w:hanging="357"/>
        <w:contextualSpacing w:val="0"/>
        <w:jc w:val="both"/>
        <w:rPr>
          <w:rFonts w:ascii="Arial" w:hAnsi="Arial" w:cs="Arial"/>
          <w:noProof/>
        </w:rPr>
      </w:pPr>
      <w:r w:rsidRPr="00631CB7">
        <w:rPr>
          <w:rFonts w:ascii="Arial" w:hAnsi="Arial" w:cs="Arial"/>
          <w:b/>
          <w:noProof/>
        </w:rPr>
        <w:t>získávání, označování a používání plastů z biologického materiálu</w:t>
      </w:r>
      <w:r w:rsidRPr="00631CB7">
        <w:rPr>
          <w:rFonts w:ascii="Arial" w:hAnsi="Arial" w:cs="Arial"/>
          <w:noProof/>
        </w:rPr>
        <w:t xml:space="preserve"> na základě posouzení, kdy má použití biologických vstupních surovin skutečný přínos pro životní prostředí, který jde nad rámec nižšího využívání fosilních zdrojů, </w:t>
      </w:r>
    </w:p>
    <w:p w14:paraId="57FA61D4" w14:textId="77777777" w:rsidR="00217CA8" w:rsidRPr="00631CB7" w:rsidRDefault="00217CA8" w:rsidP="00217CA8">
      <w:pPr>
        <w:pStyle w:val="Odstavecseseznamem"/>
        <w:numPr>
          <w:ilvl w:val="0"/>
          <w:numId w:val="19"/>
        </w:numPr>
        <w:spacing w:after="120"/>
        <w:ind w:left="714" w:hanging="357"/>
        <w:contextualSpacing w:val="0"/>
        <w:jc w:val="both"/>
        <w:rPr>
          <w:rFonts w:ascii="Arial" w:hAnsi="Arial" w:cs="Arial"/>
          <w:noProof/>
        </w:rPr>
      </w:pPr>
      <w:r w:rsidRPr="00631CB7">
        <w:rPr>
          <w:rFonts w:ascii="Arial" w:hAnsi="Arial" w:cs="Arial"/>
          <w:b/>
          <w:bCs/>
          <w:noProof/>
        </w:rPr>
        <w:t>používání biologicky rozložitelných nebo kompostovatelných plastů</w:t>
      </w:r>
      <w:r w:rsidRPr="00631CB7">
        <w:rPr>
          <w:rFonts w:ascii="Arial" w:hAnsi="Arial" w:cs="Arial"/>
          <w:noProof/>
        </w:rPr>
        <w:t xml:space="preserve"> na základě posouzení případů, kdy takové použití může mít přínos pro životní prostředí, jakož i na základě posouzení kritérií pro tyto případy. Cílem bude zajistit, aby označení výrobku jako „biologicky rozložitelného“ nebo „kompostovatelného“ nevedlo spotřebitele k tomu, aby jej odstranil způsobem, kterým vzniká plastový odpad nebo znečištění vzhledem k nevhodným environmentálním podmínkám nebo nedostatečnému času potřebnému pro biologický rozklad. </w:t>
      </w:r>
    </w:p>
    <w:p w14:paraId="3B87E658" w14:textId="77777777" w:rsidR="00217CA8" w:rsidRPr="00631CB7" w:rsidRDefault="00217CA8" w:rsidP="00217CA8">
      <w:pPr>
        <w:spacing w:after="120"/>
        <w:rPr>
          <w:rFonts w:ascii="Arial" w:hAnsi="Arial" w:cs="Arial"/>
          <w:noProof/>
        </w:rPr>
      </w:pPr>
      <w:r w:rsidRPr="00631CB7">
        <w:rPr>
          <w:rFonts w:ascii="Arial" w:hAnsi="Arial" w:cs="Arial"/>
          <w:noProof/>
        </w:rPr>
        <w:t xml:space="preserve">Komise zajistí včasné provedení nové směrnice o </w:t>
      </w:r>
      <w:r w:rsidRPr="00631CB7">
        <w:rPr>
          <w:rFonts w:ascii="Arial" w:hAnsi="Arial" w:cs="Arial"/>
          <w:b/>
          <w:bCs/>
          <w:noProof/>
        </w:rPr>
        <w:t>plastových výrobcích a lovných zařízeních na jedno použití</w:t>
      </w:r>
      <w:r w:rsidRPr="00631CB7">
        <w:rPr>
          <w:rStyle w:val="Znakapoznpodarou"/>
          <w:rFonts w:ascii="Arial" w:hAnsi="Arial" w:cs="Arial"/>
          <w:noProof/>
        </w:rPr>
        <w:footnoteReference w:id="24"/>
      </w:r>
      <w:r w:rsidRPr="00631CB7">
        <w:rPr>
          <w:rFonts w:ascii="Arial" w:hAnsi="Arial" w:cs="Arial"/>
          <w:noProof/>
        </w:rPr>
        <w:t>, aby mohla řešit problém znečišťování moří plasty a zároveň chránit jednotný trh EU, zejména pokud jde o:</w:t>
      </w:r>
    </w:p>
    <w:p w14:paraId="679CA01F" w14:textId="77777777" w:rsidR="00217CA8" w:rsidRPr="00631CB7" w:rsidRDefault="00217CA8" w:rsidP="00217CA8">
      <w:pPr>
        <w:pStyle w:val="Odstavecseseznamem"/>
        <w:numPr>
          <w:ilvl w:val="0"/>
          <w:numId w:val="24"/>
        </w:numPr>
        <w:spacing w:after="120"/>
        <w:contextualSpacing w:val="0"/>
        <w:jc w:val="both"/>
        <w:rPr>
          <w:rFonts w:ascii="Arial" w:hAnsi="Arial" w:cs="Arial"/>
          <w:noProof/>
        </w:rPr>
      </w:pPr>
      <w:r w:rsidRPr="00631CB7">
        <w:rPr>
          <w:rFonts w:ascii="Arial" w:hAnsi="Arial" w:cs="Arial"/>
          <w:noProof/>
        </w:rPr>
        <w:t>harmonizovaný výklad výrobků, na které se uvedená směrnice vztahuje,</w:t>
      </w:r>
    </w:p>
    <w:p w14:paraId="7EB7C383" w14:textId="77777777" w:rsidR="00217CA8" w:rsidRPr="00631CB7" w:rsidRDefault="00217CA8" w:rsidP="00217CA8">
      <w:pPr>
        <w:pStyle w:val="Odstavecseseznamem"/>
        <w:numPr>
          <w:ilvl w:val="0"/>
          <w:numId w:val="24"/>
        </w:numPr>
        <w:spacing w:after="120"/>
        <w:contextualSpacing w:val="0"/>
        <w:jc w:val="both"/>
        <w:rPr>
          <w:rFonts w:ascii="Arial" w:hAnsi="Arial" w:cs="Arial"/>
          <w:noProof/>
        </w:rPr>
      </w:pPr>
      <w:r w:rsidRPr="00631CB7">
        <w:rPr>
          <w:rFonts w:ascii="Arial" w:hAnsi="Arial" w:cs="Arial"/>
          <w:noProof/>
        </w:rPr>
        <w:t>označování výrobků, jako jsou tabák, nápojové kelímky z plastu a vlhčené ubrousky, a zajištění, aby byla víčka a uzávěry připevněny k lahvím a zabránilo se tak znečištění,</w:t>
      </w:r>
    </w:p>
    <w:p w14:paraId="6AD47B43" w14:textId="77777777" w:rsidR="00217CA8" w:rsidRPr="00631CB7" w:rsidRDefault="00217CA8" w:rsidP="00217CA8">
      <w:pPr>
        <w:pStyle w:val="Odstavecseseznamem"/>
        <w:numPr>
          <w:ilvl w:val="0"/>
          <w:numId w:val="24"/>
        </w:numPr>
        <w:spacing w:after="120"/>
        <w:contextualSpacing w:val="0"/>
        <w:jc w:val="both"/>
        <w:rPr>
          <w:rFonts w:ascii="Arial" w:hAnsi="Arial" w:cs="Arial"/>
          <w:noProof/>
        </w:rPr>
      </w:pPr>
      <w:r w:rsidRPr="00631CB7">
        <w:rPr>
          <w:rFonts w:ascii="Arial" w:hAnsi="Arial" w:cs="Arial"/>
          <w:noProof/>
        </w:rPr>
        <w:t>vypracování prvních pravidel pro měření obsahu recyklovaných materiálů ve výrobcích.</w:t>
      </w:r>
    </w:p>
    <w:p w14:paraId="7489B126" w14:textId="77777777" w:rsidR="00217CA8" w:rsidRPr="00631CB7" w:rsidRDefault="00217CA8" w:rsidP="00217CA8">
      <w:pPr>
        <w:spacing w:after="120"/>
        <w:rPr>
          <w:rFonts w:ascii="Arial" w:hAnsi="Arial" w:cs="Arial"/>
          <w:noProof/>
        </w:rPr>
      </w:pPr>
    </w:p>
    <w:p w14:paraId="615DE9BA" w14:textId="77777777" w:rsidR="00B611E4" w:rsidRPr="00631CB7" w:rsidRDefault="00217CA8" w:rsidP="00DF0B24">
      <w:pPr>
        <w:pStyle w:val="Nadpis2"/>
        <w:spacing w:after="120"/>
        <w:rPr>
          <w:rFonts w:ascii="Arial" w:hAnsi="Arial" w:cs="Arial"/>
          <w:noProof/>
          <w:szCs w:val="24"/>
          <w:lang w:val="cs-CZ"/>
        </w:rPr>
      </w:pPr>
      <w:bookmarkStart w:id="7" w:name="_Toc34745237"/>
      <w:r w:rsidRPr="00631CB7">
        <w:rPr>
          <w:rFonts w:ascii="Arial" w:hAnsi="Arial" w:cs="Arial"/>
          <w:noProof/>
          <w:szCs w:val="24"/>
          <w:lang w:val="cs-CZ"/>
        </w:rPr>
        <w:t>Textilní výrobky</w:t>
      </w:r>
      <w:bookmarkEnd w:id="7"/>
      <w:r w:rsidRPr="00631CB7">
        <w:rPr>
          <w:rFonts w:ascii="Arial" w:hAnsi="Arial" w:cs="Arial"/>
          <w:noProof/>
          <w:szCs w:val="24"/>
          <w:lang w:val="cs-CZ"/>
        </w:rPr>
        <w:t xml:space="preserve"> </w:t>
      </w:r>
    </w:p>
    <w:p w14:paraId="6ADC6633" w14:textId="77777777" w:rsidR="00DF0B24" w:rsidRPr="00631CB7" w:rsidRDefault="00DF0B24" w:rsidP="00DF0B2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Textilní výrobky představují čtvrtou kategorii s největším zatížením pro životní prostředí, pokud jde o využití primárních surovin a vody (největší zatížení způsobuje výroba potravin, bydlení a doprava), a pátou kategorii, pokud jde o emise skleníkových plynů</w:t>
      </w:r>
      <w:r w:rsidRPr="00631CB7">
        <w:rPr>
          <w:rStyle w:val="Znakapoznpodarou"/>
          <w:rFonts w:ascii="Arial" w:hAnsi="Arial" w:cs="Arial"/>
          <w:noProof/>
        </w:rPr>
        <w:footnoteReference w:id="25"/>
      </w:r>
      <w:r w:rsidRPr="00631CB7">
        <w:rPr>
          <w:rFonts w:ascii="Arial" w:hAnsi="Arial" w:cs="Arial"/>
          <w:noProof/>
        </w:rPr>
        <w:t>. Odhaduje se, že na nové textilní výrobky se na celém světě recykluje méně než 1 % všech textilií</w:t>
      </w:r>
      <w:r w:rsidRPr="00631CB7">
        <w:rPr>
          <w:rStyle w:val="Znakapoznpodarou"/>
          <w:rFonts w:ascii="Arial" w:hAnsi="Arial" w:cs="Arial"/>
          <w:noProof/>
        </w:rPr>
        <w:footnoteReference w:id="26"/>
      </w:r>
      <w:r w:rsidRPr="00631CB7">
        <w:rPr>
          <w:rFonts w:ascii="Arial" w:hAnsi="Arial" w:cs="Arial"/>
          <w:noProof/>
        </w:rPr>
        <w:t xml:space="preserve">. </w:t>
      </w:r>
    </w:p>
    <w:p w14:paraId="2449A65E" w14:textId="77777777" w:rsidR="00DF0B24" w:rsidRPr="00631CB7" w:rsidRDefault="00DF0B24" w:rsidP="00DF0B2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 xml:space="preserve">Komise zohlední složitost textilního hodnotového řetězce a za účelem řešení uvedených problémů navrhne </w:t>
      </w:r>
      <w:r w:rsidRPr="00631CB7">
        <w:rPr>
          <w:rFonts w:ascii="Arial" w:hAnsi="Arial" w:cs="Arial"/>
          <w:b/>
          <w:noProof/>
        </w:rPr>
        <w:t>komplexní strategii EU pro textilní výrobky</w:t>
      </w:r>
      <w:r w:rsidRPr="00631CB7">
        <w:rPr>
          <w:rFonts w:ascii="Arial" w:hAnsi="Arial" w:cs="Arial"/>
          <w:noProof/>
        </w:rPr>
        <w:t xml:space="preserve">, </w:t>
      </w:r>
      <w:r w:rsidRPr="00631CB7">
        <w:rPr>
          <w:rFonts w:ascii="Arial" w:hAnsi="Arial" w:cs="Arial"/>
          <w:noProof/>
        </w:rPr>
        <w:lastRenderedPageBreak/>
        <w:t>která bude vycházet z informací od průmyslového odvětví a jiných zúčastněných stran.</w:t>
      </w:r>
    </w:p>
    <w:p w14:paraId="38803718" w14:textId="77777777" w:rsidR="00DF0B24" w:rsidRPr="00631CB7" w:rsidRDefault="00DF0B24" w:rsidP="00DF0B2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Strategie se zaměří na posílení průmyslové konkurenceschopnosti a inovací v tomto odvětví, podporu trhu EU pro udržitelné a oběhové textilní výrobky, včetně trhu pro opětovné využití textilu, jakož i na řešení problematiky tzv. rychlé módy a podporu nových obchodních modelů. Těchto cílů bude dosaženo prostřednictvím komplexního souboru opatření, mezi něž patří:</w:t>
      </w:r>
    </w:p>
    <w:p w14:paraId="29CE707B" w14:textId="77777777" w:rsidR="00217CA8" w:rsidRPr="00631CB7" w:rsidRDefault="00217CA8" w:rsidP="00217CA8">
      <w:pPr>
        <w:pStyle w:val="Odstavecseseznamem"/>
        <w:numPr>
          <w:ilvl w:val="0"/>
          <w:numId w:val="13"/>
        </w:numPr>
        <w:spacing w:after="120"/>
        <w:contextualSpacing w:val="0"/>
        <w:jc w:val="both"/>
        <w:rPr>
          <w:rFonts w:ascii="Arial" w:eastAsiaTheme="minorEastAsia" w:hAnsi="Arial" w:cs="Arial"/>
          <w:noProof/>
        </w:rPr>
      </w:pPr>
      <w:r w:rsidRPr="00631CB7">
        <w:rPr>
          <w:rFonts w:ascii="Arial" w:hAnsi="Arial" w:cs="Arial"/>
          <w:noProof/>
        </w:rPr>
        <w:t xml:space="preserve">uplatňování </w:t>
      </w:r>
      <w:r w:rsidRPr="00631CB7">
        <w:rPr>
          <w:rFonts w:ascii="Arial" w:hAnsi="Arial" w:cs="Arial"/>
          <w:b/>
          <w:noProof/>
        </w:rPr>
        <w:t>nového rámce pro udržitelné výrobky</w:t>
      </w:r>
      <w:r w:rsidRPr="00631CB7">
        <w:rPr>
          <w:rFonts w:ascii="Arial" w:hAnsi="Arial" w:cs="Arial"/>
          <w:noProof/>
        </w:rPr>
        <w:t xml:space="preserve"> uvedeného v oddíle 2 na textilní výrobky, včetně rozvoje </w:t>
      </w:r>
      <w:r w:rsidRPr="00631CB7">
        <w:rPr>
          <w:rFonts w:ascii="Arial" w:hAnsi="Arial" w:cs="Arial"/>
          <w:b/>
          <w:noProof/>
        </w:rPr>
        <w:t>opatření ekodesignu</w:t>
      </w:r>
      <w:r w:rsidRPr="00631CB7">
        <w:rPr>
          <w:rFonts w:ascii="Arial" w:hAnsi="Arial" w:cs="Arial"/>
          <w:noProof/>
        </w:rPr>
        <w:t xml:space="preserve"> s cílem zajistit, aby textilní výrobky splňovaly podmínky oběhovosti, využívání druhotných surovin, zamezení přítomnosti nebezpečných chemických látek a </w:t>
      </w:r>
      <w:r w:rsidRPr="00631CB7">
        <w:rPr>
          <w:rFonts w:ascii="Arial" w:hAnsi="Arial" w:cs="Arial"/>
          <w:b/>
          <w:noProof/>
        </w:rPr>
        <w:t>posílení pozice obchodních a soukromých spotřebitelů</w:t>
      </w:r>
      <w:r w:rsidRPr="00631CB7">
        <w:rPr>
          <w:rFonts w:ascii="Arial" w:hAnsi="Arial" w:cs="Arial"/>
          <w:noProof/>
        </w:rPr>
        <w:t xml:space="preserve">, </w:t>
      </w:r>
      <w:r w:rsidRPr="00631CB7">
        <w:rPr>
          <w:rFonts w:ascii="Arial" w:hAnsi="Arial" w:cs="Arial"/>
          <w:b/>
          <w:noProof/>
        </w:rPr>
        <w:t>aby měli možnost si vybrat udržitelné textilie</w:t>
      </w:r>
      <w:r w:rsidRPr="00631CB7">
        <w:rPr>
          <w:rFonts w:ascii="Arial" w:hAnsi="Arial" w:cs="Arial"/>
          <w:noProof/>
        </w:rPr>
        <w:t xml:space="preserve"> a </w:t>
      </w:r>
      <w:r w:rsidRPr="00631CB7">
        <w:rPr>
          <w:rFonts w:ascii="Arial" w:hAnsi="Arial" w:cs="Arial"/>
          <w:b/>
          <w:noProof/>
        </w:rPr>
        <w:t>měli snadný přístup k službám opětovného použití a oprav</w:t>
      </w:r>
      <w:r w:rsidRPr="00631CB7">
        <w:rPr>
          <w:rFonts w:ascii="Arial" w:hAnsi="Arial" w:cs="Arial"/>
          <w:noProof/>
        </w:rPr>
        <w:t>,</w:t>
      </w:r>
    </w:p>
    <w:p w14:paraId="6FBDF393" w14:textId="77777777" w:rsidR="00217CA8" w:rsidRPr="00631CB7" w:rsidRDefault="00217CA8" w:rsidP="00217CA8">
      <w:pPr>
        <w:pStyle w:val="Odstavecseseznamem"/>
        <w:numPr>
          <w:ilvl w:val="0"/>
          <w:numId w:val="13"/>
        </w:numPr>
        <w:spacing w:after="120"/>
        <w:contextualSpacing w:val="0"/>
        <w:jc w:val="both"/>
        <w:rPr>
          <w:rFonts w:ascii="Arial" w:eastAsiaTheme="minorEastAsia" w:hAnsi="Arial" w:cs="Arial"/>
          <w:noProof/>
        </w:rPr>
      </w:pPr>
      <w:r w:rsidRPr="00631CB7">
        <w:rPr>
          <w:rFonts w:ascii="Arial" w:hAnsi="Arial" w:cs="Arial"/>
          <w:noProof/>
        </w:rPr>
        <w:t xml:space="preserve">zlepšení obchodního a regulačního prostředí pro udržitelné a oběhové textilní výrobky v EU, zejména poskytováním </w:t>
      </w:r>
      <w:r w:rsidRPr="00631CB7">
        <w:rPr>
          <w:rFonts w:ascii="Arial" w:hAnsi="Arial" w:cs="Arial"/>
          <w:b/>
          <w:noProof/>
        </w:rPr>
        <w:t>pobídek a podpory pro modely „produkt jako služba“, oběhové materiály a výrobní procesy</w:t>
      </w:r>
      <w:r w:rsidRPr="00631CB7">
        <w:rPr>
          <w:rFonts w:ascii="Arial" w:hAnsi="Arial" w:cs="Arial"/>
          <w:noProof/>
        </w:rPr>
        <w:t xml:space="preserve">, jakož i zvyšováním transparentnosti prostřednictvím </w:t>
      </w:r>
      <w:r w:rsidRPr="00631CB7">
        <w:rPr>
          <w:rFonts w:ascii="Arial" w:hAnsi="Arial" w:cs="Arial"/>
          <w:b/>
          <w:noProof/>
        </w:rPr>
        <w:t>mezinárodní spolupráce</w:t>
      </w:r>
      <w:r w:rsidRPr="00631CB7">
        <w:rPr>
          <w:rFonts w:ascii="Arial" w:hAnsi="Arial" w:cs="Arial"/>
          <w:noProof/>
        </w:rPr>
        <w:t>,</w:t>
      </w:r>
    </w:p>
    <w:p w14:paraId="653646E3" w14:textId="77777777" w:rsidR="00217CA8" w:rsidRPr="00631CB7" w:rsidRDefault="00217CA8" w:rsidP="00217CA8">
      <w:pPr>
        <w:pStyle w:val="Odstavecseseznamem"/>
        <w:numPr>
          <w:ilvl w:val="0"/>
          <w:numId w:val="13"/>
        </w:numPr>
        <w:spacing w:after="120"/>
        <w:contextualSpacing w:val="0"/>
        <w:jc w:val="both"/>
        <w:rPr>
          <w:rFonts w:ascii="Arial" w:eastAsiaTheme="minorEastAsia" w:hAnsi="Arial" w:cs="Arial"/>
          <w:noProof/>
        </w:rPr>
      </w:pPr>
      <w:r w:rsidRPr="00631CB7">
        <w:rPr>
          <w:rFonts w:ascii="Arial" w:hAnsi="Arial" w:cs="Arial"/>
          <w:noProof/>
        </w:rPr>
        <w:t xml:space="preserve">poskytování pokynů s cílem dosáhnout </w:t>
      </w:r>
      <w:r w:rsidRPr="00631CB7">
        <w:rPr>
          <w:rFonts w:ascii="Arial" w:hAnsi="Arial" w:cs="Arial"/>
          <w:b/>
          <w:noProof/>
        </w:rPr>
        <w:t>vysoké úrovně tříděného sběru textilních odpadů</w:t>
      </w:r>
      <w:r w:rsidRPr="00631CB7">
        <w:rPr>
          <w:rFonts w:ascii="Arial" w:hAnsi="Arial" w:cs="Arial"/>
          <w:noProof/>
        </w:rPr>
        <w:t xml:space="preserve">, kterou musí členské státy zajistit do roku 2025, </w:t>
      </w:r>
    </w:p>
    <w:p w14:paraId="6E4A4F4C" w14:textId="77777777" w:rsidR="00217CA8" w:rsidRPr="00631CB7" w:rsidRDefault="00217CA8" w:rsidP="00217CA8">
      <w:pPr>
        <w:pStyle w:val="Odstavecseseznamem"/>
        <w:numPr>
          <w:ilvl w:val="0"/>
          <w:numId w:val="13"/>
        </w:numPr>
        <w:spacing w:after="120"/>
        <w:contextualSpacing w:val="0"/>
        <w:jc w:val="both"/>
        <w:rPr>
          <w:rFonts w:ascii="Arial" w:eastAsiaTheme="minorEastAsia" w:hAnsi="Arial" w:cs="Arial"/>
          <w:noProof/>
        </w:rPr>
      </w:pPr>
      <w:r w:rsidRPr="00631CB7">
        <w:rPr>
          <w:rFonts w:ascii="Arial" w:hAnsi="Arial" w:cs="Arial"/>
          <w:noProof/>
        </w:rPr>
        <w:t xml:space="preserve">podpora </w:t>
      </w:r>
      <w:r w:rsidRPr="00631CB7">
        <w:rPr>
          <w:rFonts w:ascii="Arial" w:hAnsi="Arial" w:cs="Arial"/>
          <w:b/>
          <w:noProof/>
        </w:rPr>
        <w:t>třídění, opětovného použití a recyklace textilních výrobků</w:t>
      </w:r>
      <w:r w:rsidRPr="00631CB7">
        <w:rPr>
          <w:rFonts w:ascii="Arial" w:hAnsi="Arial" w:cs="Arial"/>
          <w:noProof/>
        </w:rPr>
        <w:t xml:space="preserve">, a to i prostřednictvím </w:t>
      </w:r>
      <w:r w:rsidRPr="00631CB7">
        <w:rPr>
          <w:rFonts w:ascii="Arial" w:hAnsi="Arial" w:cs="Arial"/>
          <w:b/>
          <w:noProof/>
        </w:rPr>
        <w:t>inovací, podpory průmyslových aplikací a regulačních opatření</w:t>
      </w:r>
      <w:r w:rsidRPr="00631CB7">
        <w:rPr>
          <w:rFonts w:ascii="Arial" w:hAnsi="Arial" w:cs="Arial"/>
          <w:noProof/>
        </w:rPr>
        <w:t>, například rozšířené odpovědnosti výrobce.</w:t>
      </w:r>
    </w:p>
    <w:p w14:paraId="33D118D6" w14:textId="77777777" w:rsidR="00217CA8" w:rsidRPr="00631CB7" w:rsidRDefault="00217CA8" w:rsidP="00217CA8">
      <w:pPr>
        <w:pStyle w:val="Odstavecseseznamem"/>
        <w:spacing w:after="120"/>
        <w:contextualSpacing w:val="0"/>
        <w:rPr>
          <w:rFonts w:ascii="Arial" w:eastAsiaTheme="minorEastAsia" w:hAnsi="Arial" w:cs="Arial"/>
          <w:noProof/>
        </w:rPr>
      </w:pPr>
    </w:p>
    <w:p w14:paraId="77B297E4" w14:textId="77777777" w:rsidR="00217CA8" w:rsidRPr="00631CB7" w:rsidRDefault="00217CA8" w:rsidP="00217CA8">
      <w:pPr>
        <w:pStyle w:val="Nadpis2"/>
        <w:spacing w:after="120"/>
        <w:rPr>
          <w:rFonts w:ascii="Arial" w:eastAsiaTheme="minorEastAsia" w:hAnsi="Arial" w:cs="Arial"/>
          <w:noProof/>
          <w:szCs w:val="24"/>
          <w:lang w:val="cs-CZ"/>
        </w:rPr>
      </w:pPr>
      <w:bookmarkStart w:id="8" w:name="_Toc34745238"/>
      <w:r w:rsidRPr="00631CB7">
        <w:rPr>
          <w:rFonts w:ascii="Arial" w:hAnsi="Arial" w:cs="Arial"/>
          <w:noProof/>
          <w:szCs w:val="24"/>
          <w:lang w:val="cs-CZ"/>
        </w:rPr>
        <w:t>Stavebnictví a budovy</w:t>
      </w:r>
      <w:bookmarkEnd w:id="8"/>
    </w:p>
    <w:p w14:paraId="1979F0FA" w14:textId="77777777" w:rsidR="009A4883" w:rsidRPr="00631CB7" w:rsidRDefault="00DF0B24" w:rsidP="00DF0B2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Zastavěné prostředí má významný vliv na mnoho odvětví hospodářství, ale i na lokální zaměstnanost a kvalitu života. Vyžaduje obrovské množství zdrojů a představuje přibližně 50 % všech vytěžených materiálů. Odvětví stavebnictví je odpovědné za více než 35 % celkové produkce odpadů v EU</w:t>
      </w:r>
      <w:r w:rsidRPr="00631CB7">
        <w:rPr>
          <w:rStyle w:val="Znakapoznpodarou"/>
          <w:rFonts w:ascii="Arial" w:eastAsiaTheme="minorEastAsia" w:hAnsi="Arial" w:cs="Arial"/>
          <w:noProof/>
        </w:rPr>
        <w:footnoteReference w:id="27"/>
      </w:r>
      <w:r w:rsidRPr="00631CB7">
        <w:rPr>
          <w:rFonts w:ascii="Arial" w:hAnsi="Arial" w:cs="Arial"/>
          <w:noProof/>
        </w:rPr>
        <w:t xml:space="preserve">. </w:t>
      </w:r>
    </w:p>
    <w:p w14:paraId="761E7711" w14:textId="77777777" w:rsidR="00DF0B24" w:rsidRPr="00631CB7" w:rsidRDefault="00DF0B24" w:rsidP="00DF0B2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Odhaduje se, že emise skleníkových plynů z těžby materiálů, produkce stavebních výrobků, výstavby a renovace budov představují 5–12 % celkových vnitrostátních emisí skleníkových plynů</w:t>
      </w:r>
      <w:r w:rsidRPr="00631CB7">
        <w:rPr>
          <w:rStyle w:val="Znakapoznpodarou"/>
          <w:rFonts w:ascii="Arial" w:eastAsiaTheme="minorEastAsia" w:hAnsi="Arial" w:cs="Arial"/>
          <w:noProof/>
        </w:rPr>
        <w:footnoteReference w:id="28"/>
      </w:r>
      <w:r w:rsidRPr="00631CB7">
        <w:rPr>
          <w:rFonts w:ascii="Arial" w:hAnsi="Arial" w:cs="Arial"/>
          <w:noProof/>
        </w:rPr>
        <w:t>. 80 % těchto emisí by bylo možné ušetřit pomocí větší materiálové účinnosti</w:t>
      </w:r>
      <w:r w:rsidRPr="00631CB7">
        <w:rPr>
          <w:rStyle w:val="Znakapoznpodarou"/>
          <w:rFonts w:ascii="Arial" w:eastAsiaTheme="minorEastAsia" w:hAnsi="Arial" w:cs="Arial"/>
          <w:noProof/>
        </w:rPr>
        <w:footnoteReference w:id="29"/>
      </w:r>
      <w:r w:rsidRPr="00631CB7">
        <w:rPr>
          <w:rFonts w:ascii="Arial" w:hAnsi="Arial" w:cs="Arial"/>
          <w:noProof/>
        </w:rPr>
        <w:t>.</w:t>
      </w:r>
    </w:p>
    <w:p w14:paraId="09CAB5A0" w14:textId="77777777" w:rsidR="00DF0B24" w:rsidRPr="00631CB7" w:rsidRDefault="00DF0B24" w:rsidP="00DF0B24">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 xml:space="preserve">S cílem využít potenciálu ke zvýšení materiálové účinnosti a snížení dopadů na klima zavede Komise novou komplexní </w:t>
      </w:r>
      <w:r w:rsidRPr="00631CB7">
        <w:rPr>
          <w:rFonts w:ascii="Arial" w:hAnsi="Arial" w:cs="Arial"/>
          <w:b/>
          <w:noProof/>
        </w:rPr>
        <w:t>strategii pro udržitelnost zastavěného prostředí</w:t>
      </w:r>
      <w:r w:rsidRPr="00631CB7">
        <w:rPr>
          <w:rFonts w:ascii="Arial" w:hAnsi="Arial" w:cs="Arial"/>
          <w:noProof/>
        </w:rPr>
        <w:t>. Bude prosazovat zásady oběhového hospodářství během celého životního cyklu budov, a to:</w:t>
      </w:r>
    </w:p>
    <w:p w14:paraId="40A664B6" w14:textId="77777777" w:rsidR="00217CA8" w:rsidRPr="00631CB7" w:rsidRDefault="00217CA8" w:rsidP="00217CA8">
      <w:pPr>
        <w:pStyle w:val="Text2"/>
        <w:numPr>
          <w:ilvl w:val="0"/>
          <w:numId w:val="14"/>
        </w:numPr>
        <w:spacing w:after="120"/>
        <w:ind w:left="714" w:hanging="357"/>
        <w:rPr>
          <w:rFonts w:ascii="Arial" w:eastAsiaTheme="minorEastAsia" w:hAnsi="Arial"/>
          <w:lang w:val="cs-CZ"/>
        </w:rPr>
      </w:pPr>
      <w:r w:rsidRPr="00631CB7">
        <w:rPr>
          <w:rFonts w:ascii="Arial" w:hAnsi="Arial"/>
          <w:lang w:val="cs-CZ"/>
        </w:rPr>
        <w:lastRenderedPageBreak/>
        <w:t xml:space="preserve">řešením výkonnosti stavebních výrobků v oblasti udržitelnosti v souvislosti s revizí </w:t>
      </w:r>
      <w:r w:rsidRPr="00631CB7">
        <w:rPr>
          <w:rFonts w:ascii="Arial" w:hAnsi="Arial"/>
          <w:b/>
          <w:lang w:val="cs-CZ"/>
        </w:rPr>
        <w:t>nařízení o stavebních výrobcích</w:t>
      </w:r>
      <w:r w:rsidRPr="00631CB7">
        <w:rPr>
          <w:rStyle w:val="Znakapoznpodarou"/>
          <w:rFonts w:ascii="Arial" w:eastAsiaTheme="minorEastAsia" w:hAnsi="Arial" w:cs="Arial"/>
          <w:b/>
          <w:noProof/>
          <w:szCs w:val="24"/>
          <w:lang w:val="cs-CZ"/>
        </w:rPr>
        <w:footnoteReference w:id="30"/>
      </w:r>
      <w:r w:rsidRPr="00631CB7">
        <w:rPr>
          <w:rFonts w:ascii="Arial" w:hAnsi="Arial"/>
          <w:b/>
          <w:lang w:val="cs-CZ"/>
        </w:rPr>
        <w:t xml:space="preserve">, </w:t>
      </w:r>
      <w:r w:rsidRPr="00631CB7">
        <w:rPr>
          <w:rFonts w:ascii="Arial" w:hAnsi="Arial"/>
          <w:lang w:val="cs-CZ"/>
        </w:rPr>
        <w:t xml:space="preserve">včetně možného zavedení požadavků na </w:t>
      </w:r>
      <w:r w:rsidRPr="00631CB7">
        <w:rPr>
          <w:rFonts w:ascii="Arial" w:hAnsi="Arial"/>
          <w:b/>
          <w:lang w:val="cs-CZ"/>
        </w:rPr>
        <w:t xml:space="preserve">obsah recyklovaných materiálů </w:t>
      </w:r>
      <w:r w:rsidRPr="00631CB7">
        <w:rPr>
          <w:rFonts w:ascii="Arial" w:hAnsi="Arial"/>
          <w:lang w:val="cs-CZ"/>
        </w:rPr>
        <w:t>pro některé stavební výrobky s přihlédnutím k jejich bezpečnosti a funkčnosti,</w:t>
      </w:r>
    </w:p>
    <w:p w14:paraId="4A726CB0" w14:textId="77777777" w:rsidR="00217CA8" w:rsidRPr="00631CB7" w:rsidRDefault="00217CA8" w:rsidP="00217CA8">
      <w:pPr>
        <w:pStyle w:val="Text2"/>
        <w:numPr>
          <w:ilvl w:val="0"/>
          <w:numId w:val="14"/>
        </w:numPr>
        <w:spacing w:after="120"/>
        <w:ind w:left="714" w:hanging="357"/>
        <w:rPr>
          <w:rFonts w:ascii="Arial" w:eastAsiaTheme="minorEastAsia" w:hAnsi="Arial"/>
          <w:lang w:val="cs-CZ"/>
        </w:rPr>
      </w:pPr>
      <w:r w:rsidRPr="00631CB7">
        <w:rPr>
          <w:rFonts w:ascii="Arial" w:hAnsi="Arial"/>
          <w:lang w:val="cs-CZ"/>
        </w:rPr>
        <w:t>podporou opatření ke zlepšení životnosti a přizpůsobivosti vybudovaných aktiv v souladu se zásadami oběhového hospodářství pro projektování budov</w:t>
      </w:r>
      <w:r w:rsidRPr="00631CB7">
        <w:rPr>
          <w:rFonts w:ascii="Arial" w:eastAsiaTheme="minorEastAsia" w:hAnsi="Arial" w:cs="Arial"/>
          <w:noProof/>
          <w:szCs w:val="24"/>
          <w:vertAlign w:val="superscript"/>
          <w:lang w:val="cs-CZ"/>
        </w:rPr>
        <w:footnoteReference w:id="31"/>
      </w:r>
      <w:r w:rsidRPr="00631CB7">
        <w:rPr>
          <w:rFonts w:ascii="Arial" w:hAnsi="Arial"/>
          <w:lang w:val="cs-CZ"/>
        </w:rPr>
        <w:t xml:space="preserve"> a vytvořením </w:t>
      </w:r>
      <w:r w:rsidRPr="00631CB7">
        <w:rPr>
          <w:rFonts w:ascii="Arial" w:hAnsi="Arial"/>
          <w:b/>
          <w:lang w:val="cs-CZ"/>
        </w:rPr>
        <w:t>digitálních rejstříků</w:t>
      </w:r>
      <w:r w:rsidRPr="00631CB7">
        <w:rPr>
          <w:rFonts w:ascii="Arial" w:hAnsi="Arial"/>
          <w:lang w:val="cs-CZ"/>
        </w:rPr>
        <w:t xml:space="preserve"> budov, </w:t>
      </w:r>
    </w:p>
    <w:p w14:paraId="22C07C39" w14:textId="77777777" w:rsidR="00217CA8" w:rsidRPr="00631CB7" w:rsidRDefault="00217CA8" w:rsidP="00217CA8">
      <w:pPr>
        <w:pStyle w:val="Text2"/>
        <w:numPr>
          <w:ilvl w:val="0"/>
          <w:numId w:val="14"/>
        </w:numPr>
        <w:spacing w:after="120"/>
        <w:ind w:left="714" w:hanging="357"/>
        <w:rPr>
          <w:rFonts w:ascii="Arial" w:eastAsiaTheme="minorEastAsia" w:hAnsi="Arial"/>
          <w:lang w:val="cs-CZ"/>
        </w:rPr>
      </w:pPr>
      <w:r w:rsidRPr="00631CB7">
        <w:rPr>
          <w:rFonts w:ascii="Arial" w:hAnsi="Arial"/>
          <w:lang w:val="cs-CZ"/>
        </w:rPr>
        <w:t xml:space="preserve">používáním rámce </w:t>
      </w:r>
      <w:proofErr w:type="spellStart"/>
      <w:r w:rsidRPr="00631CB7">
        <w:rPr>
          <w:rFonts w:ascii="Arial" w:hAnsi="Arial"/>
          <w:lang w:val="cs-CZ"/>
        </w:rPr>
        <w:t>Level</w:t>
      </w:r>
      <w:proofErr w:type="spellEnd"/>
      <w:r w:rsidRPr="00631CB7">
        <w:rPr>
          <w:rFonts w:ascii="Arial" w:hAnsi="Arial"/>
          <w:lang w:val="cs-CZ"/>
        </w:rPr>
        <w:t>(s)</w:t>
      </w:r>
      <w:r w:rsidRPr="00631CB7">
        <w:rPr>
          <w:rStyle w:val="Znakapoznpodarou"/>
          <w:rFonts w:ascii="Arial" w:eastAsiaTheme="minorEastAsia" w:hAnsi="Arial" w:cs="Arial"/>
          <w:noProof/>
          <w:szCs w:val="24"/>
          <w:lang w:val="cs-CZ"/>
        </w:rPr>
        <w:footnoteReference w:id="32"/>
      </w:r>
      <w:r w:rsidRPr="00631CB7">
        <w:rPr>
          <w:rFonts w:ascii="Arial" w:hAnsi="Arial"/>
          <w:lang w:val="cs-CZ"/>
        </w:rPr>
        <w:t xml:space="preserve"> s cílem </w:t>
      </w:r>
      <w:r w:rsidRPr="00631CB7">
        <w:rPr>
          <w:rFonts w:ascii="Arial" w:hAnsi="Arial"/>
          <w:b/>
          <w:lang w:val="cs-CZ"/>
        </w:rPr>
        <w:t>začlenit posuzování životního cyklu do zadávání veřejných zakázek</w:t>
      </w:r>
      <w:r w:rsidRPr="00631CB7">
        <w:rPr>
          <w:rFonts w:ascii="Arial" w:hAnsi="Arial"/>
          <w:lang w:val="cs-CZ"/>
        </w:rPr>
        <w:t xml:space="preserve"> a rámce udržitelného financování EU a prozkoumáním vhodnosti stanovení cílů snižování emisí uhlíku a potenciálu ukládání uhlíku,</w:t>
      </w:r>
    </w:p>
    <w:p w14:paraId="4D6A59D8" w14:textId="77777777" w:rsidR="00217CA8" w:rsidRPr="00631CB7" w:rsidRDefault="00217CA8" w:rsidP="00217CA8">
      <w:pPr>
        <w:pStyle w:val="Text2"/>
        <w:numPr>
          <w:ilvl w:val="0"/>
          <w:numId w:val="14"/>
        </w:numPr>
        <w:spacing w:after="120"/>
        <w:ind w:left="714" w:hanging="357"/>
        <w:rPr>
          <w:rFonts w:ascii="Arial" w:eastAsiaTheme="minorEastAsia" w:hAnsi="Arial"/>
          <w:lang w:val="cs-CZ"/>
        </w:rPr>
      </w:pPr>
      <w:r w:rsidRPr="00631CB7">
        <w:rPr>
          <w:rFonts w:ascii="Arial" w:hAnsi="Arial"/>
          <w:lang w:val="cs-CZ"/>
        </w:rPr>
        <w:t xml:space="preserve">zvážením revize cílů týkajících se </w:t>
      </w:r>
      <w:r w:rsidRPr="00631CB7">
        <w:rPr>
          <w:rFonts w:ascii="Arial" w:hAnsi="Arial"/>
          <w:b/>
          <w:lang w:val="cs-CZ"/>
        </w:rPr>
        <w:t>materiálového využití stanovených v právních předpisech EU pro stavební a demoliční odpad a jeho jednotlivé materiálové složky</w:t>
      </w:r>
      <w:r w:rsidRPr="00631CB7">
        <w:rPr>
          <w:rFonts w:ascii="Arial" w:hAnsi="Arial"/>
          <w:lang w:val="cs-CZ"/>
        </w:rPr>
        <w:t xml:space="preserve">, </w:t>
      </w:r>
    </w:p>
    <w:p w14:paraId="040583B9" w14:textId="77777777" w:rsidR="00217CA8" w:rsidRPr="00631CB7" w:rsidRDefault="00217CA8" w:rsidP="00217CA8">
      <w:pPr>
        <w:pStyle w:val="Text2"/>
        <w:numPr>
          <w:ilvl w:val="0"/>
          <w:numId w:val="14"/>
        </w:numPr>
        <w:spacing w:after="120"/>
        <w:ind w:left="714" w:hanging="357"/>
        <w:rPr>
          <w:rFonts w:ascii="Arial" w:eastAsiaTheme="minorEastAsia" w:hAnsi="Arial"/>
          <w:lang w:val="cs-CZ"/>
        </w:rPr>
      </w:pPr>
      <w:r w:rsidRPr="00631CB7">
        <w:rPr>
          <w:rFonts w:ascii="Arial" w:hAnsi="Arial"/>
          <w:lang w:val="cs-CZ"/>
        </w:rPr>
        <w:t xml:space="preserve">podporou iniciativ na </w:t>
      </w:r>
      <w:r w:rsidRPr="00631CB7">
        <w:rPr>
          <w:rFonts w:ascii="Arial" w:hAnsi="Arial"/>
          <w:b/>
          <w:lang w:val="cs-CZ"/>
        </w:rPr>
        <w:t>snížení nepropustnosti půdy</w:t>
      </w:r>
      <w:r w:rsidRPr="00631CB7">
        <w:rPr>
          <w:rFonts w:ascii="Arial" w:hAnsi="Arial"/>
          <w:lang w:val="cs-CZ"/>
        </w:rPr>
        <w:t xml:space="preserve">, obnovu opuštěných nebo kontaminovaných průmyslových pozemků a zvýšení bezpečného, udržitelného a oběhového využívání </w:t>
      </w:r>
      <w:r w:rsidRPr="00631CB7">
        <w:rPr>
          <w:rFonts w:ascii="Arial" w:hAnsi="Arial"/>
          <w:b/>
          <w:lang w:val="cs-CZ"/>
        </w:rPr>
        <w:t>vytěžené zeminy</w:t>
      </w:r>
      <w:r w:rsidRPr="00631CB7">
        <w:rPr>
          <w:rFonts w:ascii="Arial" w:hAnsi="Arial"/>
          <w:lang w:val="cs-CZ"/>
        </w:rPr>
        <w:t>.</w:t>
      </w:r>
    </w:p>
    <w:p w14:paraId="629AF1EC" w14:textId="77777777" w:rsidR="00217CA8" w:rsidRPr="00631CB7" w:rsidRDefault="00217CA8" w:rsidP="00C65C49">
      <w:pPr>
        <w:pStyle w:val="Odstavecseseznamem"/>
        <w:numPr>
          <w:ilvl w:val="0"/>
          <w:numId w:val="17"/>
        </w:numPr>
        <w:spacing w:after="120"/>
        <w:ind w:left="714" w:hanging="357"/>
        <w:contextualSpacing w:val="0"/>
        <w:jc w:val="both"/>
        <w:rPr>
          <w:rFonts w:ascii="Arial" w:hAnsi="Arial" w:cs="Arial"/>
          <w:noProof/>
        </w:rPr>
      </w:pPr>
      <w:r w:rsidRPr="00631CB7">
        <w:rPr>
          <w:rFonts w:ascii="Arial" w:hAnsi="Arial" w:cs="Arial"/>
          <w:noProof/>
        </w:rPr>
        <w:t>Nadto se iniciativa „renovační vlna“, která byla oznámena v rámci Zelené dohody pro Evropu a měla by vést k výraznému zlepšení energetické účinnosti v EU, bude provádět v souladu se zásadami oběhového hospodářství, zejména s ohledem na optimalizovaný environmentální profil a delší očekávanou životnost vybudovaných aktiv. V rámci revize cílů týkajících se využití stavebního a demoličního odpadu bude Komise věnovat zvláštní pozornost izolačním materiálům, které vytvářejí stále větší tok odpadů.</w:t>
      </w:r>
    </w:p>
    <w:p w14:paraId="6D3FE0E5" w14:textId="77777777" w:rsidR="00217CA8" w:rsidRPr="00631CB7" w:rsidRDefault="00217CA8" w:rsidP="00217CA8">
      <w:pPr>
        <w:spacing w:after="120"/>
        <w:rPr>
          <w:rFonts w:ascii="Arial" w:eastAsiaTheme="minorEastAsia" w:hAnsi="Arial" w:cs="Arial"/>
          <w:noProof/>
        </w:rPr>
      </w:pPr>
    </w:p>
    <w:p w14:paraId="46A39C30" w14:textId="77777777" w:rsidR="00217CA8" w:rsidRPr="00631CB7" w:rsidRDefault="00217CA8" w:rsidP="00217CA8">
      <w:pPr>
        <w:pStyle w:val="Nadpis2"/>
        <w:spacing w:after="120"/>
        <w:rPr>
          <w:rFonts w:ascii="Arial" w:hAnsi="Arial" w:cs="Arial"/>
          <w:noProof/>
          <w:szCs w:val="24"/>
          <w:lang w:val="cs-CZ"/>
        </w:rPr>
      </w:pPr>
      <w:bookmarkStart w:id="9" w:name="_Toc34745239"/>
      <w:r w:rsidRPr="00631CB7">
        <w:rPr>
          <w:rFonts w:ascii="Arial" w:hAnsi="Arial" w:cs="Arial"/>
          <w:noProof/>
          <w:szCs w:val="24"/>
          <w:lang w:val="cs-CZ"/>
        </w:rPr>
        <w:t>Potraviny, voda a živiny</w:t>
      </w:r>
      <w:bookmarkEnd w:id="9"/>
      <w:r w:rsidRPr="00631CB7">
        <w:rPr>
          <w:rFonts w:ascii="Arial" w:hAnsi="Arial" w:cs="Arial"/>
          <w:noProof/>
          <w:szCs w:val="24"/>
          <w:lang w:val="cs-CZ"/>
        </w:rPr>
        <w:t xml:space="preserve"> </w:t>
      </w:r>
    </w:p>
    <w:p w14:paraId="0DABC5F7" w14:textId="77777777" w:rsidR="00FA0A5C" w:rsidRPr="00631CB7" w:rsidRDefault="00217CA8" w:rsidP="00FA0A5C">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Biologické zdroje jsou klíčovým vstupem pro hospodářství EU a jejich význam se v budoucnu ještě zvýší. </w:t>
      </w:r>
    </w:p>
    <w:p w14:paraId="11D6571F" w14:textId="77777777" w:rsidR="00FA0A5C" w:rsidRPr="00631CB7" w:rsidRDefault="00FA0A5C" w:rsidP="00E140F9">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Komise se zaměří na zajištění udržitelnosti obnovitelných biologických materiálů, a to i prostřednictvím opatření v návaznosti na biohospodářskou strategii a příslušný akční plán.</w:t>
      </w:r>
    </w:p>
    <w:p w14:paraId="66D8F130" w14:textId="77777777" w:rsidR="00E140F9" w:rsidRPr="00631CB7" w:rsidRDefault="00E140F9" w:rsidP="00E140F9">
      <w:pPr>
        <w:pStyle w:val="Odstavecseseznamem"/>
        <w:numPr>
          <w:ilvl w:val="0"/>
          <w:numId w:val="34"/>
        </w:numPr>
        <w:spacing w:after="120"/>
        <w:contextualSpacing w:val="0"/>
        <w:jc w:val="both"/>
        <w:rPr>
          <w:rFonts w:ascii="Arial" w:hAnsi="Arial" w:cs="Arial"/>
          <w:noProof/>
        </w:rPr>
      </w:pPr>
      <w:r w:rsidRPr="00631CB7">
        <w:rPr>
          <w:rFonts w:ascii="Arial" w:hAnsi="Arial" w:cs="Arial"/>
          <w:noProof/>
        </w:rPr>
        <w:t xml:space="preserve">Ačkoli potravinový hodnotový řetězec představuje pro zdroje a životní prostředí významnou zátěž, 20 % celkového množství potravin se podle odhadů v EU ztratí nebo vyhodí. </w:t>
      </w:r>
    </w:p>
    <w:p w14:paraId="2BA9AFBB" w14:textId="77777777" w:rsidR="00E140F9" w:rsidRPr="00631CB7" w:rsidRDefault="00E140F9" w:rsidP="00E140F9">
      <w:pPr>
        <w:pStyle w:val="Odstavecseseznamem"/>
        <w:numPr>
          <w:ilvl w:val="0"/>
          <w:numId w:val="34"/>
        </w:numPr>
        <w:spacing w:after="120"/>
        <w:contextualSpacing w:val="0"/>
        <w:jc w:val="both"/>
        <w:rPr>
          <w:rFonts w:ascii="Arial" w:hAnsi="Arial" w:cs="Arial"/>
          <w:noProof/>
        </w:rPr>
      </w:pPr>
      <w:r w:rsidRPr="00631CB7">
        <w:rPr>
          <w:rFonts w:ascii="Arial" w:hAnsi="Arial" w:cs="Arial"/>
          <w:noProof/>
        </w:rPr>
        <w:t>Komise proto v souladu s cíli udržitelného rozvoje a v rámci přezkumu směrnice 2008/98/ES</w:t>
      </w:r>
      <w:r w:rsidRPr="00631CB7">
        <w:rPr>
          <w:rStyle w:val="Znakapoznpodarou"/>
          <w:rFonts w:ascii="Arial" w:hAnsi="Arial" w:cs="Arial"/>
          <w:noProof/>
        </w:rPr>
        <w:footnoteReference w:id="33"/>
      </w:r>
      <w:r w:rsidRPr="00631CB7">
        <w:rPr>
          <w:rFonts w:ascii="Arial" w:hAnsi="Arial" w:cs="Arial"/>
          <w:noProof/>
        </w:rPr>
        <w:t xml:space="preserve"> uvedeného v oddíle 4.1 navrhne </w:t>
      </w:r>
      <w:r w:rsidRPr="00631CB7">
        <w:rPr>
          <w:rFonts w:ascii="Arial" w:hAnsi="Arial" w:cs="Arial"/>
          <w:b/>
          <w:bCs/>
          <w:noProof/>
        </w:rPr>
        <w:t>cíl snížení potravinového odpadu</w:t>
      </w:r>
      <w:r w:rsidRPr="00631CB7">
        <w:rPr>
          <w:rFonts w:ascii="Arial" w:hAnsi="Arial" w:cs="Arial"/>
          <w:noProof/>
        </w:rPr>
        <w:t xml:space="preserve"> jako klíčové opatření v rámci připravované strategie EU „od zemědělce </w:t>
      </w:r>
      <w:r w:rsidRPr="00631CB7">
        <w:rPr>
          <w:rFonts w:ascii="Arial" w:hAnsi="Arial" w:cs="Arial"/>
          <w:noProof/>
        </w:rPr>
        <w:lastRenderedPageBreak/>
        <w:t xml:space="preserve">ke spotřebiteli“, která se bude komplexně zabývat potravinovým hodnotovým řetězcem. </w:t>
      </w:r>
    </w:p>
    <w:p w14:paraId="27C764FD" w14:textId="77777777" w:rsidR="00E140F9" w:rsidRPr="00631CB7" w:rsidRDefault="00E140F9" w:rsidP="00E140F9">
      <w:pPr>
        <w:pStyle w:val="Odstavecseseznamem"/>
        <w:numPr>
          <w:ilvl w:val="0"/>
          <w:numId w:val="34"/>
        </w:numPr>
        <w:spacing w:after="120"/>
        <w:contextualSpacing w:val="0"/>
        <w:jc w:val="both"/>
        <w:rPr>
          <w:rFonts w:ascii="Arial" w:hAnsi="Arial" w:cs="Arial"/>
          <w:noProof/>
        </w:rPr>
      </w:pPr>
      <w:r w:rsidRPr="00631CB7">
        <w:rPr>
          <w:rFonts w:ascii="Arial" w:hAnsi="Arial" w:cs="Arial"/>
          <w:noProof/>
        </w:rPr>
        <w:t xml:space="preserve">Komise rovněž zváží konkrétní opatření ke zvýšení udržitelnosti distribuce a spotřeby potravin. </w:t>
      </w:r>
    </w:p>
    <w:p w14:paraId="2779FF66" w14:textId="77777777" w:rsidR="00E140F9" w:rsidRPr="00631CB7" w:rsidRDefault="00E140F9" w:rsidP="00E140F9">
      <w:pPr>
        <w:pStyle w:val="Odstavecseseznamem"/>
        <w:numPr>
          <w:ilvl w:val="0"/>
          <w:numId w:val="34"/>
        </w:numPr>
        <w:spacing w:after="120"/>
        <w:contextualSpacing w:val="0"/>
        <w:jc w:val="both"/>
        <w:rPr>
          <w:rFonts w:ascii="Arial" w:hAnsi="Arial" w:cs="Arial"/>
          <w:noProof/>
        </w:rPr>
      </w:pPr>
      <w:r w:rsidRPr="00631CB7">
        <w:rPr>
          <w:rFonts w:ascii="Arial" w:hAnsi="Arial" w:cs="Arial"/>
          <w:noProof/>
        </w:rPr>
        <w:t xml:space="preserve">V rámci iniciativy pro udržitelné výrobky zahájí Komise analytickou činnost, aby určila rozsah působnosti legislativní iniciativy týkající se opětovného využití, která se v oblasti stravování zaměří na </w:t>
      </w:r>
      <w:r w:rsidRPr="00631CB7">
        <w:rPr>
          <w:rFonts w:ascii="Arial" w:hAnsi="Arial" w:cs="Arial"/>
          <w:b/>
          <w:noProof/>
        </w:rPr>
        <w:t>nahrazení obalů, stolního nádobí a příborů na jedno použití opětovně použitelnými výrobky</w:t>
      </w:r>
      <w:r w:rsidRPr="00631CB7">
        <w:rPr>
          <w:rFonts w:ascii="Arial" w:hAnsi="Arial" w:cs="Arial"/>
          <w:noProof/>
        </w:rPr>
        <w:t>.</w:t>
      </w:r>
    </w:p>
    <w:p w14:paraId="0E47BC75" w14:textId="77777777" w:rsidR="00E140F9" w:rsidRPr="00631CB7" w:rsidRDefault="00E140F9" w:rsidP="00E140F9">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Nové nařízení o opětovném využívání vody podpoří oběhové přístupy k opětovnému využívání vody v zemědělství. Komise </w:t>
      </w:r>
      <w:r w:rsidRPr="00631CB7">
        <w:rPr>
          <w:rFonts w:ascii="Arial" w:hAnsi="Arial" w:cs="Arial"/>
          <w:b/>
          <w:noProof/>
        </w:rPr>
        <w:t>usnadní opětovné využívání vody a jeho účinnost, a to i v průmyslových procesech</w:t>
      </w:r>
      <w:r w:rsidRPr="00631CB7">
        <w:rPr>
          <w:rFonts w:ascii="Arial" w:hAnsi="Arial" w:cs="Arial"/>
          <w:noProof/>
        </w:rPr>
        <w:t>.</w:t>
      </w:r>
    </w:p>
    <w:p w14:paraId="71158428" w14:textId="77777777" w:rsidR="00E140F9" w:rsidRPr="00631CB7" w:rsidRDefault="00E140F9" w:rsidP="00FA0A5C">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Kromě toho Komise vypracuje </w:t>
      </w:r>
      <w:r w:rsidRPr="00631CB7">
        <w:rPr>
          <w:rFonts w:ascii="Arial" w:hAnsi="Arial" w:cs="Arial"/>
          <w:b/>
          <w:bCs/>
          <w:noProof/>
        </w:rPr>
        <w:t>integrovaný plán hospodaření s živinami</w:t>
      </w:r>
      <w:r w:rsidRPr="00631CB7">
        <w:rPr>
          <w:rFonts w:ascii="Arial" w:hAnsi="Arial" w:cs="Arial"/>
          <w:noProof/>
        </w:rPr>
        <w:t xml:space="preserve"> s cílem zajistit udržitelnější aplikaci živin a podporovat trhy pro zhodnocené živiny. Komise rovněž zváží </w:t>
      </w:r>
      <w:r w:rsidRPr="00631CB7">
        <w:rPr>
          <w:rFonts w:ascii="Arial" w:hAnsi="Arial" w:cs="Arial"/>
          <w:b/>
          <w:noProof/>
        </w:rPr>
        <w:t>přezkum směrnic o čištění odpadních vod a kalech z čistíren odpadních vod</w:t>
      </w:r>
      <w:r w:rsidRPr="00631CB7">
        <w:rPr>
          <w:rFonts w:ascii="Arial" w:hAnsi="Arial" w:cs="Arial"/>
          <w:noProof/>
        </w:rPr>
        <w:t xml:space="preserve"> a posoudí </w:t>
      </w:r>
      <w:r w:rsidRPr="00631CB7">
        <w:rPr>
          <w:rFonts w:ascii="Arial" w:hAnsi="Arial" w:cs="Arial"/>
          <w:b/>
          <w:noProof/>
        </w:rPr>
        <w:t>přirozené způsoby odstranění živin, jako jsou řasy</w:t>
      </w:r>
      <w:r w:rsidRPr="00631CB7">
        <w:rPr>
          <w:rFonts w:ascii="Arial" w:hAnsi="Arial" w:cs="Arial"/>
          <w:noProof/>
        </w:rPr>
        <w:t>.</w:t>
      </w:r>
    </w:p>
    <w:p w14:paraId="617BE073" w14:textId="77777777" w:rsidR="00217CA8" w:rsidRPr="00631CB7" w:rsidRDefault="00217CA8" w:rsidP="00DF0B24">
      <w:pPr>
        <w:spacing w:after="120"/>
        <w:jc w:val="both"/>
        <w:rPr>
          <w:rFonts w:ascii="Arial" w:hAnsi="Arial" w:cs="Arial"/>
          <w:b/>
          <w:noProof/>
        </w:rPr>
      </w:pPr>
    </w:p>
    <w:p w14:paraId="685E8799" w14:textId="77777777" w:rsidR="00217CA8" w:rsidRPr="00631CB7" w:rsidRDefault="00217CA8" w:rsidP="00217CA8">
      <w:pPr>
        <w:pStyle w:val="Nadpis1"/>
        <w:spacing w:before="0" w:after="120"/>
        <w:rPr>
          <w:rFonts w:ascii="Arial" w:hAnsi="Arial" w:cs="Arial"/>
          <w:noProof/>
          <w:szCs w:val="24"/>
          <w:lang w:val="cs-CZ"/>
        </w:rPr>
      </w:pPr>
      <w:r w:rsidRPr="00631CB7">
        <w:rPr>
          <w:rFonts w:ascii="Arial" w:hAnsi="Arial" w:cs="Arial"/>
          <w:noProof/>
          <w:szCs w:val="24"/>
          <w:lang w:val="cs-CZ"/>
        </w:rPr>
        <w:t xml:space="preserve">MÉNĚ ODPADU, VÍCE HODNOTY </w:t>
      </w:r>
      <w:r w:rsidRPr="00631CB7">
        <w:rPr>
          <w:rFonts w:ascii="Arial" w:hAnsi="Arial" w:cs="Arial"/>
          <w:noProof/>
          <w:color w:val="FF0000"/>
          <w:szCs w:val="24"/>
          <w:lang w:val="cs-CZ"/>
        </w:rPr>
        <w:t xml:space="preserve"> </w:t>
      </w:r>
    </w:p>
    <w:p w14:paraId="0D84E109" w14:textId="77777777" w:rsidR="00217CA8" w:rsidRPr="00631CB7" w:rsidRDefault="00217CA8" w:rsidP="00217CA8">
      <w:pPr>
        <w:pStyle w:val="Nadpis2"/>
        <w:spacing w:after="120"/>
        <w:rPr>
          <w:rFonts w:ascii="Arial" w:hAnsi="Arial" w:cs="Arial"/>
          <w:noProof/>
          <w:szCs w:val="24"/>
          <w:lang w:val="cs-CZ"/>
        </w:rPr>
      </w:pPr>
      <w:bookmarkStart w:id="10" w:name="_Toc34745241"/>
      <w:r w:rsidRPr="00631CB7">
        <w:rPr>
          <w:rFonts w:ascii="Arial" w:hAnsi="Arial" w:cs="Arial"/>
          <w:noProof/>
          <w:szCs w:val="24"/>
          <w:lang w:val="cs-CZ"/>
        </w:rPr>
        <w:t>Účinnější odpadová politika na podporu předcházení vzniku odpadů a principu oběhovosti</w:t>
      </w:r>
      <w:bookmarkEnd w:id="10"/>
    </w:p>
    <w:p w14:paraId="3DB9D1B0" w14:textId="77777777" w:rsidR="009A4883" w:rsidRPr="00631CB7" w:rsidRDefault="00217CA8" w:rsidP="00217CA8">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Navzdory úsilí vynakládanému na úrovni EU i na vnitrostátní úrovni množství vyprodukovaného odpadu neklesá. Ročně vznikne v důsledku všech hospodářských činností v EU 2,5 miliardy tun odpadu, což představuje 5 tun na obyvatele za rok, a každý občan vyprodukuje v průměru téměř půl tuny komunálního odpadu. Oddělení vzniku odpadů od hospodářského růstu bude vyžadovat značné úsilí v celém hodnotovém řetězci a v každé domácnosti. </w:t>
      </w:r>
    </w:p>
    <w:p w14:paraId="1CAE285A" w14:textId="77777777" w:rsidR="009A4883" w:rsidRPr="00631CB7" w:rsidRDefault="00217CA8" w:rsidP="00217CA8">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Zavedení udržitelné výrobkové politiky a její přetavení do konkrétních právních předpisů (viz oddíly 2 a 3) bude klíčem k dosažení pokroku v oblasti předcházení vzniku odpadů. Kromě toho je třeba dále rozvíjet, posilovat a lépe provádět právní předpisy EU o odpadech. </w:t>
      </w:r>
    </w:p>
    <w:p w14:paraId="604ECF3F" w14:textId="77777777" w:rsidR="009A4883" w:rsidRPr="00631CB7" w:rsidRDefault="00217CA8" w:rsidP="00217CA8">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Právní předpisy EU týkající se odpadu vedly od 70. let 20. století k výraznému zlepšení v oblasti nakládání s odpadem, k čemuž přispěla i podpora z finančních prostředků EU. Ty je však třeba průběžně modernizovat tak, aby byly vhodné pro oběhové hospodářství a digitální věk. Jak je vysvětleno v oddíle 3, bude předložen návrh na revizi </w:t>
      </w:r>
      <w:r w:rsidRPr="00631CB7">
        <w:rPr>
          <w:rFonts w:ascii="Arial" w:hAnsi="Arial" w:cs="Arial"/>
          <w:b/>
          <w:bCs/>
          <w:noProof/>
        </w:rPr>
        <w:t>právních předpisů EU týkajících se baterií, obalů, vozidel s ukončenou životností a nebezpečných látek v elektronických zařízeních</w:t>
      </w:r>
      <w:r w:rsidRPr="00631CB7">
        <w:rPr>
          <w:rFonts w:ascii="Arial" w:hAnsi="Arial" w:cs="Arial"/>
          <w:noProof/>
        </w:rPr>
        <w:t xml:space="preserve"> s cílem předcházet vzniku odpadů, zvýšit obsah recyklovaných materiálů, podporovat bezpečnější a čistší toky odpadů a zajistit vysoce kvalitní recyklaci. </w:t>
      </w:r>
    </w:p>
    <w:p w14:paraId="4A7199D3" w14:textId="77777777" w:rsidR="009A4883" w:rsidRPr="00631CB7" w:rsidRDefault="00217CA8" w:rsidP="00217CA8">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Komise kromě toho v rámci širšího souboru opatření pro předcházení vzniku odpadů předloží v souvislosti s přezkumem směrnice 2008/98/ES </w:t>
      </w:r>
      <w:r w:rsidRPr="00631CB7">
        <w:rPr>
          <w:rFonts w:ascii="Arial" w:hAnsi="Arial" w:cs="Arial"/>
          <w:b/>
          <w:bCs/>
          <w:noProof/>
        </w:rPr>
        <w:t>cíle v oblasti snižování množství odpadů</w:t>
      </w:r>
      <w:r w:rsidRPr="00631CB7">
        <w:rPr>
          <w:rFonts w:ascii="Arial" w:hAnsi="Arial" w:cs="Arial"/>
          <w:noProof/>
        </w:rPr>
        <w:t xml:space="preserve"> pro konkrétní toky. Komise rovněž urychlí provádění nedávno přijatých požadavků pro </w:t>
      </w:r>
      <w:r w:rsidRPr="00631CB7">
        <w:rPr>
          <w:rFonts w:ascii="Arial" w:hAnsi="Arial" w:cs="Arial"/>
          <w:b/>
          <w:noProof/>
        </w:rPr>
        <w:t>systémy rozšířené odpovědnosti výrobce</w:t>
      </w:r>
      <w:r w:rsidRPr="00631CB7">
        <w:rPr>
          <w:rFonts w:ascii="Arial" w:hAnsi="Arial" w:cs="Arial"/>
          <w:noProof/>
        </w:rPr>
        <w:t xml:space="preserve">, poskytne pobídky a podpoří výměnu informací a osvědčených postupů v oblasti recyklace odpadů. Všechny tyto kroky přispějí k dosažení cíle </w:t>
      </w:r>
      <w:r w:rsidRPr="00631CB7">
        <w:rPr>
          <w:rFonts w:ascii="Arial" w:hAnsi="Arial" w:cs="Arial"/>
          <w:noProof/>
        </w:rPr>
        <w:lastRenderedPageBreak/>
        <w:t xml:space="preserve">výrazně snížit celkovou produkci odpadů a snížit </w:t>
      </w:r>
      <w:r w:rsidRPr="00631CB7">
        <w:rPr>
          <w:rFonts w:ascii="Arial" w:hAnsi="Arial" w:cs="Arial"/>
          <w:b/>
          <w:noProof/>
        </w:rPr>
        <w:t>do roku 2030 množství zbytkového (nerecyklovaného) komunálního odpadu</w:t>
      </w:r>
      <w:r w:rsidRPr="00631CB7">
        <w:rPr>
          <w:rFonts w:ascii="Arial" w:hAnsi="Arial" w:cs="Arial"/>
          <w:noProof/>
        </w:rPr>
        <w:t xml:space="preserve"> o polovinu. </w:t>
      </w:r>
    </w:p>
    <w:p w14:paraId="032709C0" w14:textId="77777777" w:rsidR="009A4883" w:rsidRPr="00631CB7" w:rsidRDefault="00217CA8" w:rsidP="00217CA8">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Základem vysoce kvalitní recyklace je účinný tříděný sběr odpadu. S cílem pomoci občanům, podnikům a orgánům veřejné správy lépe třídit odpad </w:t>
      </w:r>
      <w:r w:rsidRPr="00631CB7">
        <w:rPr>
          <w:rFonts w:ascii="Arial" w:hAnsi="Arial" w:cs="Arial"/>
          <w:b/>
          <w:bCs/>
          <w:noProof/>
        </w:rPr>
        <w:t>navrhne Komise harmonizaci systémů tříděného sběru odpadu</w:t>
      </w:r>
      <w:r w:rsidRPr="00631CB7">
        <w:rPr>
          <w:rFonts w:ascii="Arial" w:hAnsi="Arial" w:cs="Arial"/>
          <w:noProof/>
        </w:rPr>
        <w:t>. Tento návrh se zaměří zejména na nejúčinnější kombinace modelů tříděného sběru, hustotu a dostupnost sběrných míst tříděného odpadu, a to i ve veřejných prostorách, přičemž se zohlední regionální a místní podmínky od městských oblastí až po nejvzdálenější regiony. Zváží se i další aspekty, které usnadňují zapojení spotřebitelů, jako jsou společné barvy kontejnerů, harmonizované symboly nejběžnějších druhů odpadů, označení výrobků, informační kampaně a hospodářské nástroje. Rovněž se bude usilovat o standardizaci a používání systémů řízení kvality s cílem zajistit kvalitu nasbíraného odpadu určeného na používání ve výrobcích, a zejména jako materiálu přicházejícího do styku s potravinami.</w:t>
      </w:r>
    </w:p>
    <w:p w14:paraId="0BADB2EA" w14:textId="77777777" w:rsidR="00217CA8" w:rsidRPr="00631CB7" w:rsidRDefault="00217CA8" w:rsidP="00217CA8">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Je třeba vyvinout další úsilí na podporu členských států při nakládání s odpady. Hrozí totiž, že polovina z nich nesplní cíl stanovený pro rok 2020, kterým je recyklovat 50 % komunálního odpadu. Na podporu politických reforem uspořádá Komise </w:t>
      </w:r>
      <w:r w:rsidRPr="00631CB7">
        <w:rPr>
          <w:rFonts w:ascii="Arial" w:hAnsi="Arial" w:cs="Arial"/>
          <w:b/>
          <w:noProof/>
        </w:rPr>
        <w:t>výměny na vysoké úrovni týkající se oběhového hospodářství a odpadů</w:t>
      </w:r>
      <w:r w:rsidRPr="00631CB7">
        <w:rPr>
          <w:rFonts w:ascii="Arial" w:hAnsi="Arial" w:cs="Arial"/>
          <w:noProof/>
        </w:rPr>
        <w:t xml:space="preserve"> a </w:t>
      </w:r>
      <w:r w:rsidRPr="00631CB7">
        <w:rPr>
          <w:rFonts w:ascii="Arial" w:hAnsi="Arial" w:cs="Arial"/>
          <w:b/>
          <w:noProof/>
        </w:rPr>
        <w:t>zintenzivní spolupráci s členskými státy, regiony a městy</w:t>
      </w:r>
      <w:r w:rsidRPr="00631CB7">
        <w:rPr>
          <w:rFonts w:ascii="Arial" w:hAnsi="Arial" w:cs="Arial"/>
          <w:noProof/>
        </w:rPr>
        <w:t>, aby se co nejlépe využily finanční prostředky EU. V případě potřeby využije Komise i svých donucovacích pravomocí.</w:t>
      </w:r>
    </w:p>
    <w:p w14:paraId="21B57C46" w14:textId="77777777" w:rsidR="00217CA8" w:rsidRPr="00631CB7" w:rsidRDefault="00217CA8" w:rsidP="00217CA8">
      <w:pPr>
        <w:spacing w:after="120"/>
        <w:rPr>
          <w:rFonts w:ascii="Arial" w:hAnsi="Arial" w:cs="Arial"/>
          <w:noProof/>
        </w:rPr>
      </w:pPr>
    </w:p>
    <w:p w14:paraId="4A6D5BEB" w14:textId="77777777" w:rsidR="00217CA8" w:rsidRPr="00631CB7" w:rsidRDefault="00217CA8" w:rsidP="00217CA8">
      <w:pPr>
        <w:pStyle w:val="Nadpis2"/>
        <w:spacing w:after="120"/>
        <w:rPr>
          <w:rFonts w:ascii="Arial" w:hAnsi="Arial"/>
          <w:lang w:val="cs-CZ"/>
        </w:rPr>
      </w:pPr>
      <w:bookmarkStart w:id="11" w:name="_Toc34745242"/>
      <w:r w:rsidRPr="00631CB7">
        <w:rPr>
          <w:rFonts w:ascii="Arial" w:hAnsi="Arial"/>
          <w:lang w:val="cs-CZ"/>
        </w:rPr>
        <w:t xml:space="preserve">Posílení principu </w:t>
      </w:r>
      <w:proofErr w:type="spellStart"/>
      <w:r w:rsidRPr="00631CB7">
        <w:rPr>
          <w:rFonts w:ascii="Arial" w:hAnsi="Arial"/>
          <w:lang w:val="cs-CZ"/>
        </w:rPr>
        <w:t>oběhovosti</w:t>
      </w:r>
      <w:proofErr w:type="spellEnd"/>
      <w:r w:rsidRPr="00631CB7">
        <w:rPr>
          <w:rFonts w:ascii="Arial" w:hAnsi="Arial"/>
          <w:lang w:val="cs-CZ"/>
        </w:rPr>
        <w:t xml:space="preserve"> v prostředí bez toxických látek</w:t>
      </w:r>
      <w:bookmarkEnd w:id="11"/>
    </w:p>
    <w:p w14:paraId="606C1070" w14:textId="77777777" w:rsidR="00217CA8" w:rsidRPr="00631CB7" w:rsidRDefault="00217CA8" w:rsidP="009A4883">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S pomocí politiky a právních předpisů EU v oblasti chemických látek, zejména nařízení REACH, se podporuje přechod k chemickým látkám, které jsou bezpečné již od fáze návrhu, postupným nahrazováním nebezpečných látek za účelem lepší ochrany občanů a životního prostředí. Bezpečnost druhotných surovin však stále může být ohrožena, například jestliže zakázané látky přetrvávají v recyklovaných surovinách. S cílem zvýšit důvěru v používání druhotných surovin Komise:</w:t>
      </w:r>
    </w:p>
    <w:p w14:paraId="2CBF748D" w14:textId="77777777" w:rsidR="00217CA8" w:rsidRPr="00631CB7" w:rsidRDefault="00217CA8" w:rsidP="00217CA8">
      <w:pPr>
        <w:pStyle w:val="Odstavecseseznamem"/>
        <w:numPr>
          <w:ilvl w:val="0"/>
          <w:numId w:val="12"/>
        </w:numPr>
        <w:spacing w:after="120"/>
        <w:contextualSpacing w:val="0"/>
        <w:jc w:val="both"/>
        <w:rPr>
          <w:rFonts w:ascii="Arial" w:hAnsi="Arial" w:cs="Arial"/>
          <w:noProof/>
        </w:rPr>
      </w:pPr>
      <w:r w:rsidRPr="00631CB7">
        <w:rPr>
          <w:rFonts w:ascii="Arial" w:hAnsi="Arial" w:cs="Arial"/>
          <w:noProof/>
        </w:rPr>
        <w:t xml:space="preserve">bude podporovat vývoj řešení pro </w:t>
      </w:r>
      <w:r w:rsidRPr="00631CB7">
        <w:rPr>
          <w:rFonts w:ascii="Arial" w:hAnsi="Arial" w:cs="Arial"/>
          <w:b/>
          <w:noProof/>
        </w:rPr>
        <w:t>vysoce kvalitní třídění a odstraňování znečišťujících látek z odpadu</w:t>
      </w:r>
      <w:r w:rsidRPr="00631CB7">
        <w:rPr>
          <w:rFonts w:ascii="Arial" w:hAnsi="Arial" w:cs="Arial"/>
          <w:noProof/>
        </w:rPr>
        <w:t xml:space="preserve">, včetně těch, které vznikly v důsledku </w:t>
      </w:r>
      <w:r w:rsidRPr="00631CB7">
        <w:rPr>
          <w:rFonts w:ascii="Arial" w:hAnsi="Arial" w:cs="Arial"/>
          <w:b/>
          <w:noProof/>
        </w:rPr>
        <w:t>sekundární kontaminace</w:t>
      </w:r>
      <w:r w:rsidRPr="00631CB7">
        <w:rPr>
          <w:rFonts w:ascii="Arial" w:hAnsi="Arial" w:cs="Arial"/>
          <w:noProof/>
        </w:rPr>
        <w:t>,</w:t>
      </w:r>
    </w:p>
    <w:p w14:paraId="47E71339" w14:textId="77777777" w:rsidR="00217CA8" w:rsidRPr="00631CB7" w:rsidRDefault="00217CA8" w:rsidP="00217CA8">
      <w:pPr>
        <w:pStyle w:val="Odstavecseseznamem"/>
        <w:numPr>
          <w:ilvl w:val="0"/>
          <w:numId w:val="12"/>
        </w:numPr>
        <w:spacing w:after="120"/>
        <w:contextualSpacing w:val="0"/>
        <w:jc w:val="both"/>
        <w:rPr>
          <w:rFonts w:ascii="Arial" w:hAnsi="Arial" w:cs="Arial"/>
          <w:noProof/>
        </w:rPr>
      </w:pPr>
      <w:r w:rsidRPr="00631CB7">
        <w:rPr>
          <w:rFonts w:ascii="Arial" w:hAnsi="Arial" w:cs="Arial"/>
          <w:noProof/>
        </w:rPr>
        <w:t xml:space="preserve">vypracuje </w:t>
      </w:r>
      <w:r w:rsidRPr="00631CB7">
        <w:rPr>
          <w:rFonts w:ascii="Arial" w:hAnsi="Arial" w:cs="Arial"/>
          <w:b/>
          <w:bCs/>
          <w:noProof/>
        </w:rPr>
        <w:t>metodiky k minimalizaci přítomnosti látek, které představují problém pro zdraví nebo životní prostředí, v recyklovaných materiálech a předmětech z nich vyrobených</w:t>
      </w:r>
      <w:r w:rsidRPr="00631CB7">
        <w:rPr>
          <w:rFonts w:ascii="Arial" w:hAnsi="Arial" w:cs="Arial"/>
          <w:noProof/>
        </w:rPr>
        <w:t>,</w:t>
      </w:r>
    </w:p>
    <w:p w14:paraId="06D94EEC" w14:textId="77777777" w:rsidR="00217CA8" w:rsidRPr="00631CB7" w:rsidRDefault="00217CA8" w:rsidP="00217CA8">
      <w:pPr>
        <w:pStyle w:val="Odstavecseseznamem"/>
        <w:numPr>
          <w:ilvl w:val="0"/>
          <w:numId w:val="12"/>
        </w:numPr>
        <w:spacing w:after="120"/>
        <w:contextualSpacing w:val="0"/>
        <w:jc w:val="both"/>
        <w:rPr>
          <w:rFonts w:ascii="Arial" w:hAnsi="Arial" w:cs="Arial"/>
          <w:noProof/>
        </w:rPr>
      </w:pPr>
      <w:r w:rsidRPr="00631CB7">
        <w:rPr>
          <w:rFonts w:ascii="Arial" w:hAnsi="Arial" w:cs="Arial"/>
          <w:noProof/>
        </w:rPr>
        <w:t xml:space="preserve">bude spolupracovat s příslušným odvětvím na postupném rozvoji </w:t>
      </w:r>
      <w:r w:rsidRPr="00631CB7">
        <w:rPr>
          <w:rFonts w:ascii="Arial" w:hAnsi="Arial" w:cs="Arial"/>
          <w:b/>
          <w:bCs/>
          <w:noProof/>
        </w:rPr>
        <w:t>harmonizovaných systémů pro sledování a řízení informací o látkách</w:t>
      </w:r>
      <w:r w:rsidRPr="00631CB7">
        <w:rPr>
          <w:rFonts w:ascii="Arial" w:hAnsi="Arial" w:cs="Arial"/>
          <w:noProof/>
        </w:rPr>
        <w:t>, které byly identifikovány jako látky vzbuzující mimořádné obavy, a o dalších relevantních látkách, zejména těch s chronickými účinky</w:t>
      </w:r>
      <w:r w:rsidRPr="00631CB7">
        <w:rPr>
          <w:rFonts w:ascii="Arial" w:hAnsi="Arial" w:cs="Arial"/>
          <w:noProof/>
          <w:vertAlign w:val="superscript"/>
        </w:rPr>
        <w:footnoteReference w:id="34"/>
      </w:r>
      <w:r w:rsidRPr="00631CB7">
        <w:rPr>
          <w:rFonts w:ascii="Arial" w:hAnsi="Arial" w:cs="Arial"/>
          <w:noProof/>
        </w:rPr>
        <w:t>,</w:t>
      </w:r>
      <w:r w:rsidRPr="00631CB7">
        <w:rPr>
          <w:rFonts w:ascii="Arial" w:hAnsi="Arial" w:cs="Arial"/>
          <w:b/>
          <w:noProof/>
        </w:rPr>
        <w:t xml:space="preserve"> </w:t>
      </w:r>
      <w:r w:rsidRPr="00631CB7">
        <w:rPr>
          <w:rFonts w:ascii="Arial" w:hAnsi="Arial" w:cs="Arial"/>
          <w:noProof/>
        </w:rPr>
        <w:t xml:space="preserve">jež představují technické problémy pro postupy využití v dodavatelských řetězcích, jakož i </w:t>
      </w:r>
      <w:r w:rsidRPr="00631CB7">
        <w:rPr>
          <w:rFonts w:ascii="Arial" w:hAnsi="Arial" w:cs="Arial"/>
          <w:b/>
          <w:bCs/>
          <w:noProof/>
        </w:rPr>
        <w:t>zjištění těchto látek v odpadech</w:t>
      </w:r>
      <w:r w:rsidRPr="00631CB7">
        <w:rPr>
          <w:rFonts w:ascii="Arial" w:hAnsi="Arial" w:cs="Arial"/>
          <w:noProof/>
        </w:rPr>
        <w:t xml:space="preserve">, a to v součinnosti s opatřeními podle </w:t>
      </w:r>
      <w:r w:rsidRPr="00631CB7">
        <w:rPr>
          <w:rFonts w:ascii="Arial" w:hAnsi="Arial" w:cs="Arial"/>
          <w:noProof/>
        </w:rPr>
        <w:lastRenderedPageBreak/>
        <w:t>rámce udržitelné výrobkové politiky a s databází ECHA týkající se předmětů obsahujících látky, jež vzbuzují mimořádné obavy,</w:t>
      </w:r>
    </w:p>
    <w:p w14:paraId="59B565B6" w14:textId="77777777" w:rsidR="00217CA8" w:rsidRPr="00631CB7" w:rsidRDefault="00217CA8" w:rsidP="00217CA8">
      <w:pPr>
        <w:pStyle w:val="Odstavecseseznamem"/>
        <w:numPr>
          <w:ilvl w:val="0"/>
          <w:numId w:val="12"/>
        </w:numPr>
        <w:spacing w:after="120"/>
        <w:contextualSpacing w:val="0"/>
        <w:jc w:val="both"/>
        <w:rPr>
          <w:rFonts w:ascii="Arial" w:hAnsi="Arial" w:cs="Arial"/>
          <w:noProof/>
        </w:rPr>
      </w:pPr>
      <w:r w:rsidRPr="00631CB7">
        <w:rPr>
          <w:rFonts w:ascii="Arial" w:hAnsi="Arial" w:cs="Arial"/>
          <w:noProof/>
        </w:rPr>
        <w:t xml:space="preserve">navrhne změnu </w:t>
      </w:r>
      <w:r w:rsidRPr="00631CB7">
        <w:rPr>
          <w:rFonts w:ascii="Arial" w:hAnsi="Arial" w:cs="Arial"/>
          <w:b/>
          <w:noProof/>
        </w:rPr>
        <w:t>příloh nařízení o perzistentních organických znečišťujících látkách</w:t>
      </w:r>
      <w:r w:rsidRPr="00631CB7">
        <w:rPr>
          <w:rFonts w:ascii="Arial" w:hAnsi="Arial" w:cs="Arial"/>
          <w:noProof/>
        </w:rPr>
        <w:t xml:space="preserve"> v souladu s vědeckým a technickým pokrokem a s mezinárodními závazky podle Stockholmské úmluvy,</w:t>
      </w:r>
    </w:p>
    <w:p w14:paraId="1F0BD6E1" w14:textId="77777777" w:rsidR="00217CA8" w:rsidRPr="00631CB7" w:rsidRDefault="00217CA8" w:rsidP="00217CA8">
      <w:pPr>
        <w:pStyle w:val="Odstavecseseznamem"/>
        <w:numPr>
          <w:ilvl w:val="0"/>
          <w:numId w:val="12"/>
        </w:numPr>
        <w:spacing w:after="120"/>
        <w:contextualSpacing w:val="0"/>
        <w:jc w:val="both"/>
        <w:rPr>
          <w:rFonts w:ascii="Arial" w:hAnsi="Arial" w:cs="Arial"/>
          <w:noProof/>
        </w:rPr>
      </w:pPr>
      <w:r w:rsidRPr="00631CB7">
        <w:rPr>
          <w:rFonts w:ascii="Arial" w:hAnsi="Arial" w:cs="Arial"/>
          <w:noProof/>
        </w:rPr>
        <w:t xml:space="preserve">zlepší </w:t>
      </w:r>
      <w:r w:rsidRPr="00631CB7">
        <w:rPr>
          <w:rFonts w:ascii="Arial" w:hAnsi="Arial" w:cs="Arial"/>
          <w:b/>
          <w:noProof/>
        </w:rPr>
        <w:t>klasifikaci nebezpečného odpadu a nakládání s ním</w:t>
      </w:r>
      <w:r w:rsidRPr="00631CB7">
        <w:rPr>
          <w:rFonts w:ascii="Arial" w:hAnsi="Arial" w:cs="Arial"/>
          <w:noProof/>
        </w:rPr>
        <w:t xml:space="preserve"> tak, aby se zachovaly čisté recyklační toky, a to i prostřednictvím dalšího sladění s klasifikací chemických látek a směsí, pokud to bude nezbytné.</w:t>
      </w:r>
    </w:p>
    <w:p w14:paraId="243F2E76" w14:textId="77777777" w:rsidR="009A4883" w:rsidRPr="00631CB7" w:rsidRDefault="009A4883" w:rsidP="009A4883">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Připravovaná </w:t>
      </w:r>
      <w:r w:rsidRPr="00631CB7">
        <w:rPr>
          <w:rFonts w:ascii="Arial" w:hAnsi="Arial" w:cs="Arial"/>
          <w:b/>
          <w:noProof/>
        </w:rPr>
        <w:t>strategie pro udržitelnost v oblasti chemických látek</w:t>
      </w:r>
      <w:r w:rsidRPr="00631CB7">
        <w:rPr>
          <w:rFonts w:ascii="Arial" w:hAnsi="Arial" w:cs="Arial"/>
          <w:noProof/>
        </w:rPr>
        <w:t xml:space="preserve"> se bude dále zaměřovat na rozhraní mezi právními předpisy týkajícími se chemických látek, výrobků a odpadů a posílí součinnost s oběhovým hospodářstvím.</w:t>
      </w:r>
    </w:p>
    <w:p w14:paraId="26E62B9A" w14:textId="77777777" w:rsidR="009A4883" w:rsidRPr="00631CB7" w:rsidRDefault="009A4883" w:rsidP="00217CA8">
      <w:pPr>
        <w:spacing w:after="120"/>
        <w:rPr>
          <w:rFonts w:ascii="Arial" w:hAnsi="Arial" w:cs="Arial"/>
          <w:noProof/>
        </w:rPr>
      </w:pPr>
    </w:p>
    <w:p w14:paraId="67237867" w14:textId="77777777" w:rsidR="00217CA8" w:rsidRPr="00631CB7" w:rsidRDefault="00217CA8" w:rsidP="00217CA8">
      <w:pPr>
        <w:pStyle w:val="Nadpis2"/>
        <w:spacing w:after="120"/>
        <w:rPr>
          <w:rFonts w:ascii="Arial" w:hAnsi="Arial"/>
          <w:lang w:val="cs-CZ"/>
        </w:rPr>
      </w:pPr>
      <w:bookmarkStart w:id="12" w:name="_Toc34745243"/>
      <w:r w:rsidRPr="00631CB7">
        <w:rPr>
          <w:rFonts w:ascii="Arial" w:hAnsi="Arial"/>
          <w:lang w:val="cs-CZ"/>
        </w:rPr>
        <w:t>Vytvoření dobře fungujícího trhu EU s druhotnými surovinami</w:t>
      </w:r>
      <w:bookmarkEnd w:id="12"/>
      <w:r w:rsidRPr="00631CB7">
        <w:rPr>
          <w:rFonts w:ascii="Arial" w:hAnsi="Arial"/>
          <w:lang w:val="cs-CZ"/>
        </w:rPr>
        <w:t xml:space="preserve"> </w:t>
      </w:r>
    </w:p>
    <w:p w14:paraId="56CEEFDE" w14:textId="77777777" w:rsidR="009A4883" w:rsidRPr="00631CB7" w:rsidRDefault="009A4883" w:rsidP="009A4883">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 xml:space="preserve">Druhotné suroviny čelí v konkurenci s původními surovinami mnoha výzvám, a to z důvodů, které nesouvisejí pouze s jejich bezpečností, ale také s jejich výkonností, dostupností a náklady. Řada opatření stanovených v tomto plánu, zejména zavedení požadavků na </w:t>
      </w:r>
      <w:r w:rsidRPr="00631CB7">
        <w:rPr>
          <w:rFonts w:ascii="Arial" w:hAnsi="Arial" w:cs="Arial"/>
          <w:b/>
          <w:bCs/>
          <w:noProof/>
        </w:rPr>
        <w:t>recyklovaný obsah</w:t>
      </w:r>
      <w:r w:rsidRPr="00631CB7">
        <w:rPr>
          <w:rFonts w:ascii="Arial" w:hAnsi="Arial" w:cs="Arial"/>
          <w:noProof/>
        </w:rPr>
        <w:t xml:space="preserve"> v produktech, přispěje k předcházení nesouladu mezi nabídkou druhotných surovin a poptávkou po nich a zajistí bezproblémové rozšíření odvětví recyklace v EU. </w:t>
      </w:r>
    </w:p>
    <w:p w14:paraId="5BD4F96E" w14:textId="77777777" w:rsidR="009A4883" w:rsidRPr="00631CB7" w:rsidRDefault="009A4883" w:rsidP="009A4883">
      <w:pPr>
        <w:pStyle w:val="Odstavecseseznamem"/>
        <w:numPr>
          <w:ilvl w:val="0"/>
          <w:numId w:val="34"/>
        </w:numPr>
        <w:spacing w:after="120"/>
        <w:ind w:left="714" w:hanging="357"/>
        <w:contextualSpacing w:val="0"/>
        <w:jc w:val="both"/>
        <w:rPr>
          <w:rFonts w:ascii="Arial" w:hAnsi="Arial" w:cs="Arial"/>
          <w:noProof/>
        </w:rPr>
      </w:pPr>
      <w:r w:rsidRPr="00631CB7">
        <w:rPr>
          <w:rFonts w:ascii="Arial" w:hAnsi="Arial" w:cs="Arial"/>
          <w:noProof/>
        </w:rPr>
        <w:t>Komise navíc v zájmu vytvoření dobře fungujícího vnitřního trhu s druhotnými surovinami přijme tato opatření:</w:t>
      </w:r>
    </w:p>
    <w:p w14:paraId="1471CC60" w14:textId="77777777" w:rsidR="00217CA8" w:rsidRPr="00631CB7" w:rsidRDefault="00217CA8" w:rsidP="00217CA8">
      <w:pPr>
        <w:pStyle w:val="Odstavecseseznamem"/>
        <w:numPr>
          <w:ilvl w:val="0"/>
          <w:numId w:val="20"/>
        </w:numPr>
        <w:spacing w:after="120"/>
        <w:contextualSpacing w:val="0"/>
        <w:jc w:val="both"/>
        <w:rPr>
          <w:rFonts w:ascii="Arial" w:hAnsi="Arial" w:cs="Arial"/>
          <w:noProof/>
        </w:rPr>
      </w:pPr>
      <w:r w:rsidRPr="00631CB7">
        <w:rPr>
          <w:rFonts w:ascii="Arial" w:hAnsi="Arial" w:cs="Arial"/>
          <w:noProof/>
        </w:rPr>
        <w:t xml:space="preserve">na základě monitorování, jak členské státy uplatňují revidovaná pravidla týkající se stavu, kdy odpad přestává být odpadem, jakož i vedlejších produktů, posoudí, do jaké míry je potřeba na úrovni EU vypracovat </w:t>
      </w:r>
      <w:r w:rsidRPr="00631CB7">
        <w:rPr>
          <w:rFonts w:ascii="Arial" w:hAnsi="Arial" w:cs="Arial"/>
          <w:b/>
          <w:bCs/>
          <w:noProof/>
        </w:rPr>
        <w:t>pro některé toky odpadů</w:t>
      </w:r>
      <w:r w:rsidRPr="00631CB7">
        <w:rPr>
          <w:rFonts w:ascii="Arial" w:hAnsi="Arial" w:cs="Arial"/>
          <w:noProof/>
        </w:rPr>
        <w:t xml:space="preserve"> další </w:t>
      </w:r>
      <w:r w:rsidRPr="00631CB7">
        <w:rPr>
          <w:rFonts w:ascii="Arial" w:hAnsi="Arial" w:cs="Arial"/>
          <w:b/>
          <w:bCs/>
          <w:noProof/>
        </w:rPr>
        <w:t>kritéria EU vymezující, kdy odpad přestává být odpadem</w:t>
      </w:r>
      <w:r w:rsidRPr="00631CB7">
        <w:rPr>
          <w:rFonts w:ascii="Arial" w:hAnsi="Arial" w:cs="Arial"/>
          <w:noProof/>
        </w:rPr>
        <w:t>, a bude podporovat přeshraniční iniciativy v oblasti spolupráce s cílem harmonizovat vnitrostátní kritéria pro stav, kdy odpad přestává být odpadem, a kritéria pro vedlejší produkty,</w:t>
      </w:r>
    </w:p>
    <w:p w14:paraId="6CBA496D" w14:textId="77777777" w:rsidR="00217CA8" w:rsidRPr="00631CB7" w:rsidRDefault="00217CA8" w:rsidP="00217CA8">
      <w:pPr>
        <w:pStyle w:val="Odstavecseseznamem"/>
        <w:numPr>
          <w:ilvl w:val="0"/>
          <w:numId w:val="20"/>
        </w:numPr>
        <w:spacing w:after="120"/>
        <w:contextualSpacing w:val="0"/>
        <w:jc w:val="both"/>
        <w:rPr>
          <w:rFonts w:ascii="Arial" w:hAnsi="Arial" w:cs="Arial"/>
          <w:noProof/>
        </w:rPr>
      </w:pPr>
      <w:r w:rsidRPr="00631CB7">
        <w:rPr>
          <w:rFonts w:ascii="Arial" w:hAnsi="Arial" w:cs="Arial"/>
          <w:noProof/>
        </w:rPr>
        <w:t xml:space="preserve">posílí úlohu </w:t>
      </w:r>
      <w:r w:rsidRPr="00631CB7">
        <w:rPr>
          <w:rFonts w:ascii="Arial" w:hAnsi="Arial" w:cs="Arial"/>
          <w:b/>
          <w:bCs/>
          <w:noProof/>
        </w:rPr>
        <w:t>normalizace</w:t>
      </w:r>
      <w:r w:rsidRPr="00631CB7">
        <w:rPr>
          <w:rFonts w:ascii="Arial" w:hAnsi="Arial" w:cs="Arial"/>
          <w:noProof/>
        </w:rPr>
        <w:t xml:space="preserve"> na základě probíhajícího hodnocení stávající normalizační činnosti na vnitrostátní, evropské a mezinárodní úrovni, </w:t>
      </w:r>
    </w:p>
    <w:p w14:paraId="419FD089" w14:textId="77777777" w:rsidR="00217CA8" w:rsidRPr="00631CB7" w:rsidRDefault="00217CA8" w:rsidP="00217CA8">
      <w:pPr>
        <w:pStyle w:val="Odstavecseseznamem"/>
        <w:numPr>
          <w:ilvl w:val="0"/>
          <w:numId w:val="20"/>
        </w:numPr>
        <w:spacing w:after="120"/>
        <w:contextualSpacing w:val="0"/>
        <w:jc w:val="both"/>
        <w:rPr>
          <w:rFonts w:ascii="Arial" w:hAnsi="Arial" w:cs="Arial"/>
          <w:noProof/>
        </w:rPr>
      </w:pPr>
      <w:r w:rsidRPr="00631CB7">
        <w:rPr>
          <w:rFonts w:ascii="Arial" w:hAnsi="Arial" w:cs="Arial"/>
          <w:noProof/>
        </w:rPr>
        <w:t xml:space="preserve">včas uplatní omezení používání </w:t>
      </w:r>
      <w:r w:rsidRPr="00631CB7">
        <w:rPr>
          <w:rFonts w:ascii="Arial" w:hAnsi="Arial" w:cs="Arial"/>
          <w:b/>
          <w:noProof/>
        </w:rPr>
        <w:t>látek vzbuzujících mimořádné obavy ve výrobcích</w:t>
      </w:r>
      <w:r w:rsidRPr="00631CB7">
        <w:rPr>
          <w:rFonts w:ascii="Arial" w:hAnsi="Arial" w:cs="Arial"/>
          <w:noProof/>
        </w:rPr>
        <w:t xml:space="preserve"> v případech, kdy použití látky podléhá požadavku povolení, přičemž bude dále zlepšovat prosazování předpisů na hranicích,</w:t>
      </w:r>
    </w:p>
    <w:p w14:paraId="2B0FEE03" w14:textId="77777777" w:rsidR="00217CA8" w:rsidRPr="00631CB7" w:rsidRDefault="00217CA8" w:rsidP="00217CA8">
      <w:pPr>
        <w:pStyle w:val="Odstavecseseznamem"/>
        <w:numPr>
          <w:ilvl w:val="0"/>
          <w:numId w:val="20"/>
        </w:numPr>
        <w:spacing w:after="120"/>
        <w:contextualSpacing w:val="0"/>
        <w:jc w:val="both"/>
        <w:rPr>
          <w:rFonts w:ascii="Arial" w:hAnsi="Arial" w:cs="Arial"/>
          <w:noProof/>
        </w:rPr>
      </w:pPr>
      <w:r w:rsidRPr="00631CB7">
        <w:rPr>
          <w:rFonts w:ascii="Arial" w:hAnsi="Arial" w:cs="Arial"/>
          <w:noProof/>
        </w:rPr>
        <w:t xml:space="preserve">posoudí proveditelnost zřízení </w:t>
      </w:r>
      <w:r w:rsidRPr="00631CB7">
        <w:rPr>
          <w:rFonts w:ascii="Arial" w:hAnsi="Arial" w:cs="Arial"/>
          <w:b/>
          <w:noProof/>
        </w:rPr>
        <w:t>střediska pro sledování trhu s klíčovými druhotnými materiály</w:t>
      </w:r>
      <w:r w:rsidRPr="00631CB7">
        <w:rPr>
          <w:rFonts w:ascii="Arial" w:hAnsi="Arial" w:cs="Arial"/>
          <w:noProof/>
        </w:rPr>
        <w:t>.</w:t>
      </w:r>
    </w:p>
    <w:p w14:paraId="1D2AC58E" w14:textId="77777777" w:rsidR="00217CA8" w:rsidRPr="00631CB7" w:rsidRDefault="00217CA8" w:rsidP="00217CA8">
      <w:pPr>
        <w:spacing w:after="120"/>
        <w:rPr>
          <w:rFonts w:ascii="Arial" w:hAnsi="Arial" w:cs="Arial"/>
          <w:noProof/>
        </w:rPr>
      </w:pPr>
    </w:p>
    <w:p w14:paraId="0CE9919C" w14:textId="77777777" w:rsidR="00217CA8" w:rsidRPr="00631CB7" w:rsidRDefault="00217CA8" w:rsidP="00217CA8">
      <w:pPr>
        <w:pStyle w:val="Nadpis2"/>
        <w:spacing w:after="120"/>
        <w:rPr>
          <w:rFonts w:ascii="Arial" w:hAnsi="Arial" w:cs="Arial"/>
          <w:noProof/>
          <w:szCs w:val="24"/>
          <w:lang w:val="cs-CZ"/>
        </w:rPr>
      </w:pPr>
      <w:bookmarkStart w:id="13" w:name="_Toc34745244"/>
      <w:r w:rsidRPr="00631CB7">
        <w:rPr>
          <w:rFonts w:ascii="Arial" w:hAnsi="Arial" w:cs="Arial"/>
          <w:noProof/>
          <w:szCs w:val="24"/>
          <w:lang w:val="cs-CZ"/>
        </w:rPr>
        <w:t>Vývoz odpadů z EU</w:t>
      </w:r>
      <w:bookmarkEnd w:id="13"/>
      <w:r w:rsidRPr="00631CB7">
        <w:rPr>
          <w:rFonts w:ascii="Arial" w:hAnsi="Arial" w:cs="Arial"/>
          <w:noProof/>
          <w:color w:val="FF0000"/>
          <w:szCs w:val="24"/>
          <w:lang w:val="cs-CZ"/>
        </w:rPr>
        <w:t xml:space="preserve"> </w:t>
      </w:r>
    </w:p>
    <w:p w14:paraId="7783C9E9" w14:textId="77777777" w:rsidR="00E140F9" w:rsidRPr="00631CB7" w:rsidRDefault="00217CA8" w:rsidP="00E140F9">
      <w:pPr>
        <w:pStyle w:val="Odstavecseseznamem"/>
        <w:numPr>
          <w:ilvl w:val="0"/>
          <w:numId w:val="35"/>
        </w:numPr>
        <w:spacing w:after="120"/>
        <w:ind w:left="714" w:hanging="357"/>
        <w:contextualSpacing w:val="0"/>
        <w:jc w:val="both"/>
        <w:rPr>
          <w:rFonts w:ascii="Arial" w:hAnsi="Arial" w:cs="Arial"/>
          <w:noProof/>
        </w:rPr>
      </w:pPr>
      <w:r w:rsidRPr="00631CB7">
        <w:rPr>
          <w:rFonts w:ascii="Arial" w:hAnsi="Arial" w:cs="Arial"/>
          <w:noProof/>
        </w:rPr>
        <w:t xml:space="preserve">Celosvětový trh s odpady prochází významnými změnami. V posledním desetiletí se miliony tun odpadu vyvezly do zemí, které nejsou členy EU, přičemž se často nezohlednily možnosti jeho řádného zpracování. </w:t>
      </w:r>
    </w:p>
    <w:p w14:paraId="15E5F159" w14:textId="77777777" w:rsidR="00217CA8" w:rsidRPr="00631CB7" w:rsidRDefault="00217CA8" w:rsidP="00E140F9">
      <w:pPr>
        <w:pStyle w:val="Odstavecseseznamem"/>
        <w:numPr>
          <w:ilvl w:val="0"/>
          <w:numId w:val="35"/>
        </w:numPr>
        <w:spacing w:after="120"/>
        <w:ind w:left="714" w:hanging="357"/>
        <w:contextualSpacing w:val="0"/>
        <w:jc w:val="both"/>
        <w:rPr>
          <w:rFonts w:ascii="Arial" w:hAnsi="Arial" w:cs="Arial"/>
          <w:noProof/>
        </w:rPr>
      </w:pPr>
      <w:r w:rsidRPr="00631CB7">
        <w:rPr>
          <w:rFonts w:ascii="Arial" w:hAnsi="Arial" w:cs="Arial"/>
          <w:noProof/>
        </w:rPr>
        <w:t xml:space="preserve">V mnoha případech vede vývoz odpadů k negativním vlivům na životní prostředí i na zdraví lidí v cílových zemích, ale i ke ztrátě zdrojů a hospodářských příležitostí pro odvětví recyklace v EU. Nedávná omezení dovozu, jež zavedly </w:t>
      </w:r>
      <w:r w:rsidRPr="00631CB7">
        <w:rPr>
          <w:rFonts w:ascii="Arial" w:hAnsi="Arial" w:cs="Arial"/>
          <w:noProof/>
        </w:rPr>
        <w:lastRenderedPageBreak/>
        <w:t xml:space="preserve">některé třetí země, poukázala na nadměrnou závislost EU na zpracování odpadu mimo její území, zároveň však zmobilizovala odvětví recyklace, aby zvýšilo svou kapacitu a vytěžilo z odpadu v EU přidanou hodnotu. </w:t>
      </w:r>
    </w:p>
    <w:p w14:paraId="3168A6FE" w14:textId="77777777" w:rsidR="00E140F9" w:rsidRPr="00631CB7" w:rsidRDefault="00E140F9" w:rsidP="00E140F9">
      <w:pPr>
        <w:pStyle w:val="Odstavecseseznamem"/>
        <w:numPr>
          <w:ilvl w:val="0"/>
          <w:numId w:val="35"/>
        </w:numPr>
        <w:spacing w:after="120"/>
        <w:ind w:left="714" w:hanging="357"/>
        <w:contextualSpacing w:val="0"/>
        <w:jc w:val="both"/>
        <w:rPr>
          <w:rFonts w:ascii="Arial" w:hAnsi="Arial" w:cs="Arial"/>
          <w:noProof/>
        </w:rPr>
      </w:pPr>
      <w:r w:rsidRPr="00631CB7">
        <w:rPr>
          <w:rFonts w:ascii="Arial" w:hAnsi="Arial" w:cs="Arial"/>
          <w:noProof/>
        </w:rPr>
        <w:t xml:space="preserve">Komise přijme opatření s cílem </w:t>
      </w:r>
      <w:r w:rsidRPr="00631CB7">
        <w:rPr>
          <w:rFonts w:ascii="Arial" w:hAnsi="Arial" w:cs="Arial"/>
          <w:b/>
          <w:bCs/>
          <w:noProof/>
        </w:rPr>
        <w:t>zajistit, aby EU nevyvážela své problémy s odpadem do třetích zemí</w:t>
      </w:r>
      <w:r w:rsidRPr="00631CB7">
        <w:rPr>
          <w:rFonts w:ascii="Arial" w:hAnsi="Arial" w:cs="Arial"/>
          <w:noProof/>
        </w:rPr>
        <w:t xml:space="preserve">. Opatření týkající se návrhu výrobků, kvality a bezpečnosti druhotných materiálů a posílení jejich trhů přispějí k tomu, aby se označení </w:t>
      </w:r>
      <w:r w:rsidRPr="00631CB7">
        <w:rPr>
          <w:rFonts w:ascii="Arial" w:hAnsi="Arial" w:cs="Arial"/>
          <w:b/>
          <w:bCs/>
          <w:noProof/>
        </w:rPr>
        <w:t>„recyklováno v EU“</w:t>
      </w:r>
      <w:r w:rsidRPr="00631CB7">
        <w:rPr>
          <w:rFonts w:ascii="Arial" w:hAnsi="Arial" w:cs="Arial"/>
          <w:noProof/>
        </w:rPr>
        <w:t xml:space="preserve"> stalo referenčním kritériem pro kvalitní druhotné materiály.</w:t>
      </w:r>
    </w:p>
    <w:p w14:paraId="16DB38F1" w14:textId="77777777" w:rsidR="00E140F9" w:rsidRPr="00631CB7" w:rsidRDefault="00E140F9" w:rsidP="00E140F9">
      <w:pPr>
        <w:pStyle w:val="Odstavecseseznamem"/>
        <w:numPr>
          <w:ilvl w:val="0"/>
          <w:numId w:val="35"/>
        </w:numPr>
        <w:spacing w:after="120"/>
        <w:ind w:left="714" w:hanging="357"/>
        <w:contextualSpacing w:val="0"/>
        <w:jc w:val="both"/>
        <w:rPr>
          <w:rFonts w:ascii="Arial" w:hAnsi="Arial" w:cs="Arial"/>
          <w:noProof/>
        </w:rPr>
      </w:pPr>
      <w:r w:rsidRPr="00631CB7">
        <w:rPr>
          <w:rFonts w:ascii="Arial" w:hAnsi="Arial" w:cs="Arial"/>
          <w:noProof/>
        </w:rPr>
        <w:t xml:space="preserve">Usnadnění přípravy k opětovnému použití a recyklaci odpadů v EU se posílí důkladným přezkumem </w:t>
      </w:r>
      <w:r w:rsidRPr="00631CB7">
        <w:rPr>
          <w:rFonts w:ascii="Arial" w:hAnsi="Arial" w:cs="Arial"/>
          <w:b/>
          <w:bCs/>
          <w:noProof/>
        </w:rPr>
        <w:t>předpisů EU o přepravě odpadů</w:t>
      </w:r>
      <w:r w:rsidRPr="00631CB7">
        <w:rPr>
          <w:rStyle w:val="Znakapoznpodarou"/>
          <w:rFonts w:ascii="Arial" w:hAnsi="Arial" w:cs="Arial"/>
          <w:b/>
          <w:noProof/>
        </w:rPr>
        <w:footnoteReference w:id="35"/>
      </w:r>
      <w:r w:rsidRPr="00631CB7">
        <w:rPr>
          <w:rFonts w:ascii="Arial" w:hAnsi="Arial" w:cs="Arial"/>
          <w:noProof/>
        </w:rPr>
        <w:t xml:space="preserve">. Cílem přezkumu bude i </w:t>
      </w:r>
      <w:r w:rsidRPr="00631CB7">
        <w:rPr>
          <w:rFonts w:ascii="Arial" w:hAnsi="Arial" w:cs="Arial"/>
          <w:b/>
          <w:noProof/>
        </w:rPr>
        <w:t>omezení vývozu odpadu, který má škodlivý vliv na životní prostředí a zdraví lidí ve třetích zemích nebo který může být zpracován v rámci EU</w:t>
      </w:r>
      <w:r w:rsidRPr="00631CB7">
        <w:rPr>
          <w:rFonts w:ascii="Arial" w:hAnsi="Arial" w:cs="Arial"/>
          <w:noProof/>
        </w:rPr>
        <w:t xml:space="preserve">. Zacílí se přitom na země určení, problematické toky odpadů a druhy operací s odpady, které jsou zdrojem obav, a na prosazování právních předpisů pro boj proti nedovolené přepravě. </w:t>
      </w:r>
    </w:p>
    <w:p w14:paraId="732420C8" w14:textId="77777777" w:rsidR="00E140F9" w:rsidRPr="00631CB7" w:rsidRDefault="00E140F9" w:rsidP="00E140F9">
      <w:pPr>
        <w:pStyle w:val="Odstavecseseznamem"/>
        <w:numPr>
          <w:ilvl w:val="0"/>
          <w:numId w:val="35"/>
        </w:numPr>
        <w:spacing w:after="120"/>
        <w:ind w:left="714" w:hanging="357"/>
        <w:contextualSpacing w:val="0"/>
        <w:jc w:val="both"/>
        <w:rPr>
          <w:rFonts w:ascii="Arial" w:hAnsi="Arial" w:cs="Arial"/>
          <w:noProof/>
        </w:rPr>
      </w:pPr>
      <w:r w:rsidRPr="00631CB7">
        <w:rPr>
          <w:rFonts w:ascii="Arial" w:hAnsi="Arial" w:cs="Arial"/>
          <w:noProof/>
        </w:rPr>
        <w:t xml:space="preserve">Komise bude rovněž podporovat opatření na mnohostranné, regionální a dvoustranné úrovni s cílem </w:t>
      </w:r>
      <w:r w:rsidRPr="00631CB7">
        <w:rPr>
          <w:rFonts w:ascii="Arial" w:hAnsi="Arial" w:cs="Arial"/>
          <w:b/>
          <w:bCs/>
          <w:noProof/>
        </w:rPr>
        <w:t>potírat trestnou činnost proti životnímu prostředí, zejména pokud jde o nelegální vývoz a nedovolené obchodování</w:t>
      </w:r>
      <w:r w:rsidRPr="00631CB7">
        <w:rPr>
          <w:rFonts w:ascii="Arial" w:hAnsi="Arial" w:cs="Arial"/>
          <w:noProof/>
        </w:rPr>
        <w:t xml:space="preserve">, posílit </w:t>
      </w:r>
      <w:r w:rsidRPr="00631CB7">
        <w:rPr>
          <w:rFonts w:ascii="Arial" w:hAnsi="Arial" w:cs="Arial"/>
          <w:b/>
          <w:bCs/>
          <w:noProof/>
        </w:rPr>
        <w:t>kontroly v oblasti přepravy odpadů</w:t>
      </w:r>
      <w:r w:rsidRPr="00631CB7">
        <w:rPr>
          <w:rFonts w:ascii="Arial" w:hAnsi="Arial" w:cs="Arial"/>
          <w:noProof/>
        </w:rPr>
        <w:t xml:space="preserve"> a zlepšit v těchto zemích udržitelné nakládání s odpady.</w:t>
      </w:r>
    </w:p>
    <w:p w14:paraId="4C0A9171" w14:textId="77777777" w:rsidR="00217CA8" w:rsidRPr="00631CB7" w:rsidRDefault="00217CA8" w:rsidP="00217CA8">
      <w:pPr>
        <w:spacing w:after="120"/>
        <w:rPr>
          <w:rFonts w:ascii="Arial" w:hAnsi="Arial" w:cs="Arial"/>
          <w:noProof/>
        </w:rPr>
      </w:pPr>
    </w:p>
    <w:p w14:paraId="4C7A6E66" w14:textId="77777777" w:rsidR="00217CA8" w:rsidRPr="00631CB7" w:rsidRDefault="00217CA8" w:rsidP="00217CA8">
      <w:pPr>
        <w:pStyle w:val="Nadpis1"/>
        <w:spacing w:before="0" w:after="120"/>
        <w:rPr>
          <w:rFonts w:ascii="Arial" w:hAnsi="Arial"/>
          <w:caps/>
          <w:smallCaps w:val="0"/>
          <w:lang w:val="cs-CZ"/>
        </w:rPr>
      </w:pPr>
      <w:r w:rsidRPr="00631CB7">
        <w:rPr>
          <w:rFonts w:ascii="Arial" w:hAnsi="Arial"/>
          <w:caps/>
          <w:smallCaps w:val="0"/>
          <w:lang w:val="cs-CZ"/>
        </w:rPr>
        <w:t xml:space="preserve">Oběhové hospodářství fungující na úrovni regionů, měst </w:t>
      </w:r>
      <w:proofErr w:type="gramStart"/>
      <w:r w:rsidRPr="00631CB7">
        <w:rPr>
          <w:rFonts w:ascii="Arial" w:hAnsi="Arial"/>
          <w:caps/>
          <w:smallCaps w:val="0"/>
          <w:lang w:val="cs-CZ"/>
        </w:rPr>
        <w:t>i</w:t>
      </w:r>
      <w:proofErr w:type="gramEnd"/>
      <w:r w:rsidRPr="00631CB7">
        <w:rPr>
          <w:rFonts w:ascii="Arial" w:hAnsi="Arial"/>
          <w:caps/>
          <w:smallCaps w:val="0"/>
          <w:lang w:val="cs-CZ"/>
        </w:rPr>
        <w:t xml:space="preserve"> jednotlivců </w:t>
      </w:r>
      <w:r w:rsidRPr="00631CB7">
        <w:rPr>
          <w:rFonts w:ascii="Arial" w:hAnsi="Arial"/>
          <w:caps/>
          <w:smallCaps w:val="0"/>
          <w:color w:val="FF0000"/>
          <w:lang w:val="cs-CZ"/>
        </w:rPr>
        <w:t xml:space="preserve"> </w:t>
      </w:r>
    </w:p>
    <w:p w14:paraId="0FEA0A70" w14:textId="77777777" w:rsidR="00674F7F" w:rsidRPr="00631CB7" w:rsidRDefault="00217CA8"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V letech 2012 až 2018 se počet pracovních míst spojených s oběhovým hospodářstvím v EU zvýšil o 5 % a dosáhl úrovně téměř 4 milionů</w:t>
      </w:r>
      <w:r w:rsidRPr="00631CB7">
        <w:rPr>
          <w:rStyle w:val="Znakapoznpodarou"/>
          <w:rFonts w:ascii="Arial" w:hAnsi="Arial" w:cs="Arial"/>
          <w:noProof/>
        </w:rPr>
        <w:footnoteReference w:id="36"/>
      </w:r>
      <w:r w:rsidRPr="00631CB7">
        <w:rPr>
          <w:rFonts w:ascii="Arial" w:hAnsi="Arial" w:cs="Arial"/>
          <w:noProof/>
        </w:rPr>
        <w:t xml:space="preserve">. </w:t>
      </w:r>
    </w:p>
    <w:p w14:paraId="209F13D3" w14:textId="77777777" w:rsidR="00217CA8" w:rsidRPr="00631CB7" w:rsidRDefault="00217CA8"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Potenciál </w:t>
      </w:r>
      <w:r w:rsidRPr="00631CB7">
        <w:rPr>
          <w:rFonts w:ascii="Arial" w:hAnsi="Arial" w:cs="Arial"/>
          <w:b/>
          <w:noProof/>
        </w:rPr>
        <w:t>sociální ekonomiky</w:t>
      </w:r>
      <w:r w:rsidRPr="00631CB7">
        <w:rPr>
          <w:rFonts w:ascii="Arial" w:hAnsi="Arial" w:cs="Arial"/>
          <w:noProof/>
        </w:rPr>
        <w:t>, která má průkopnickou úlohu v tvorbě pracovních míst souvisejících s oběhovým hospodářstvím, bude dále využívat vzájemné výhody vyplývající z podpory ekologické transformace a posílení sociálního začlenění, a to zejména v rámci akčního plánu na provádění</w:t>
      </w:r>
      <w:r w:rsidRPr="00631CB7">
        <w:rPr>
          <w:rFonts w:ascii="Arial" w:hAnsi="Arial" w:cs="Arial"/>
          <w:b/>
          <w:noProof/>
        </w:rPr>
        <w:t xml:space="preserve"> evropského pilíře sociálních práv</w:t>
      </w:r>
      <w:r w:rsidRPr="00631CB7">
        <w:rPr>
          <w:rStyle w:val="Znakapoznpodarou"/>
          <w:rFonts w:ascii="Arial" w:hAnsi="Arial" w:cs="Arial"/>
          <w:b/>
          <w:noProof/>
        </w:rPr>
        <w:footnoteReference w:id="37"/>
      </w:r>
      <w:r w:rsidRPr="00631CB7">
        <w:rPr>
          <w:rFonts w:ascii="Arial" w:hAnsi="Arial" w:cs="Arial"/>
          <w:noProof/>
        </w:rPr>
        <w:t>.</w:t>
      </w:r>
    </w:p>
    <w:p w14:paraId="11C854C8" w14:textId="77777777" w:rsidR="00674F7F" w:rsidRPr="00631CB7" w:rsidRDefault="00674F7F"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Komise zajistí, aby její nástroje na podporu dovedností a tvorby pracovních míst přispívaly rovněž k urychlení přechodu na oběhové hospodářství, a to i v souvislosti s aktualizací její </w:t>
      </w:r>
      <w:r w:rsidRPr="00631CB7">
        <w:rPr>
          <w:rFonts w:ascii="Arial" w:hAnsi="Arial" w:cs="Arial"/>
          <w:b/>
          <w:noProof/>
        </w:rPr>
        <w:t>agendy dovedností</w:t>
      </w:r>
      <w:r w:rsidRPr="00631CB7">
        <w:rPr>
          <w:rFonts w:ascii="Arial" w:hAnsi="Arial" w:cs="Arial"/>
          <w:noProof/>
        </w:rPr>
        <w:t xml:space="preserve">, zahájením </w:t>
      </w:r>
      <w:r w:rsidRPr="00631CB7">
        <w:rPr>
          <w:rFonts w:ascii="Arial" w:hAnsi="Arial" w:cs="Arial"/>
          <w:b/>
          <w:noProof/>
        </w:rPr>
        <w:t>paktu pro dovednosti</w:t>
      </w:r>
      <w:r w:rsidRPr="00631CB7">
        <w:rPr>
          <w:rFonts w:ascii="Arial" w:hAnsi="Arial" w:cs="Arial"/>
          <w:noProof/>
        </w:rPr>
        <w:t xml:space="preserve"> ve spolupráci s rozsáhlými partnerstvími složenými z několika zúčastněných stran a akčním plánem pro sociální ekonomiku. V rámci </w:t>
      </w:r>
      <w:r w:rsidRPr="00631CB7">
        <w:rPr>
          <w:rFonts w:ascii="Arial" w:hAnsi="Arial" w:cs="Arial"/>
          <w:b/>
          <w:noProof/>
        </w:rPr>
        <w:t>Evropského sociálního fondu plus</w:t>
      </w:r>
      <w:r w:rsidRPr="00631CB7">
        <w:rPr>
          <w:rFonts w:ascii="Arial" w:hAnsi="Arial" w:cs="Arial"/>
          <w:noProof/>
        </w:rPr>
        <w:t xml:space="preserve"> budou podporovány další investice do systémů vzdělávání a odborné přípravy, celoživotního učení a sociální inovace.</w:t>
      </w:r>
    </w:p>
    <w:p w14:paraId="4D6928F0" w14:textId="77777777" w:rsidR="0020100D" w:rsidRPr="00631CB7" w:rsidRDefault="0020100D"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Komise rovněž využije potenciálu finančních nástrojů a fondů EU na podporu nezbytných investic na regionální úrovni a zajistí, aby všechny regiony měly z této transformace prospěch. </w:t>
      </w:r>
    </w:p>
    <w:p w14:paraId="56546670" w14:textId="77777777" w:rsidR="0020100D" w:rsidRPr="00631CB7" w:rsidRDefault="0020100D"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lastRenderedPageBreak/>
        <w:t xml:space="preserve">Fondy </w:t>
      </w:r>
      <w:r w:rsidRPr="00631CB7">
        <w:rPr>
          <w:rFonts w:ascii="Arial" w:hAnsi="Arial" w:cs="Arial"/>
          <w:b/>
          <w:noProof/>
        </w:rPr>
        <w:t>politiky soudržnosti</w:t>
      </w:r>
      <w:r w:rsidRPr="00631CB7">
        <w:rPr>
          <w:rFonts w:ascii="Arial" w:hAnsi="Arial" w:cs="Arial"/>
          <w:noProof/>
        </w:rPr>
        <w:t xml:space="preserve"> kromě zvyšování informovanosti, spolupráce a budování kapacit pomohou regionům provádět strategie oběhového hospodářství a posílit jejich průmyslovou strukturu a hodnotové řetězce. Pro </w:t>
      </w:r>
      <w:r w:rsidRPr="00631CB7">
        <w:rPr>
          <w:rFonts w:ascii="Arial" w:hAnsi="Arial" w:cs="Arial"/>
          <w:b/>
          <w:noProof/>
        </w:rPr>
        <w:t>nejvzdálenější regiony a ostrovy</w:t>
      </w:r>
      <w:r w:rsidRPr="00631CB7">
        <w:rPr>
          <w:rFonts w:ascii="Arial" w:hAnsi="Arial" w:cs="Arial"/>
          <w:noProof/>
        </w:rPr>
        <w:t xml:space="preserve"> budou v důsledku jejich závislosti na dovozu zdrojů, vysokým objemům odpadu v souvislosti s cestovním ruchem a vývozu odpadů vypracována řešení v oblasti oběhového hospodářství, jež budou přizpůsobena jejich potřebám. </w:t>
      </w:r>
      <w:r w:rsidRPr="00631CB7">
        <w:rPr>
          <w:rFonts w:ascii="Arial" w:hAnsi="Arial" w:cs="Arial"/>
          <w:b/>
          <w:bCs/>
          <w:noProof/>
        </w:rPr>
        <w:t>Mechanismus pro spravedlivou transformaci</w:t>
      </w:r>
      <w:r w:rsidRPr="00631CB7">
        <w:rPr>
          <w:rStyle w:val="Znakapoznpodarou"/>
          <w:rFonts w:ascii="Arial" w:hAnsi="Arial" w:cs="Arial"/>
          <w:b/>
          <w:noProof/>
        </w:rPr>
        <w:footnoteReference w:id="38"/>
      </w:r>
      <w:r w:rsidRPr="00631CB7">
        <w:rPr>
          <w:rFonts w:ascii="Arial" w:hAnsi="Arial" w:cs="Arial"/>
          <w:noProof/>
        </w:rPr>
        <w:t xml:space="preserve"> navržený jako součást investičního plánu Zelené dohody pro Evropu a programu InvestEU umožní podporu projektů zaměřených na oběhové hospodářství.</w:t>
      </w:r>
    </w:p>
    <w:p w14:paraId="7EEABC10" w14:textId="77777777" w:rsidR="0020100D" w:rsidRPr="00631CB7" w:rsidRDefault="0020100D"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Klíčovou pomoc pro města bude představovat navrhovaná </w:t>
      </w:r>
      <w:r w:rsidRPr="00631CB7">
        <w:rPr>
          <w:rFonts w:ascii="Arial" w:hAnsi="Arial" w:cs="Arial"/>
          <w:b/>
          <w:noProof/>
        </w:rPr>
        <w:t>Evropská městská iniciativa</w:t>
      </w:r>
      <w:r w:rsidRPr="00631CB7">
        <w:rPr>
          <w:rFonts w:ascii="Arial" w:hAnsi="Arial" w:cs="Arial"/>
          <w:noProof/>
        </w:rPr>
        <w:t xml:space="preserve">, </w:t>
      </w:r>
      <w:r w:rsidRPr="00631CB7">
        <w:rPr>
          <w:rFonts w:ascii="Arial" w:hAnsi="Arial" w:cs="Arial"/>
          <w:b/>
          <w:noProof/>
        </w:rPr>
        <w:t>iniciativa Výzva pro inteligentní města</w:t>
      </w:r>
      <w:r w:rsidRPr="00631CB7">
        <w:rPr>
          <w:rFonts w:ascii="Arial" w:hAnsi="Arial" w:cs="Arial"/>
          <w:noProof/>
        </w:rPr>
        <w:t xml:space="preserve"> a </w:t>
      </w:r>
      <w:r w:rsidRPr="00631CB7">
        <w:rPr>
          <w:rFonts w:ascii="Arial" w:hAnsi="Arial" w:cs="Arial"/>
          <w:b/>
          <w:noProof/>
        </w:rPr>
        <w:t>iniciativa pro města a regiony v oběhovém hospodářství</w:t>
      </w:r>
      <w:r w:rsidRPr="00631CB7">
        <w:rPr>
          <w:rFonts w:ascii="Arial" w:hAnsi="Arial" w:cs="Arial"/>
          <w:noProof/>
        </w:rPr>
        <w:t xml:space="preserve">. Oběhové hospodářství bude patřit mezi prioritní oblasti iniciativy </w:t>
      </w:r>
      <w:r w:rsidRPr="00631CB7">
        <w:rPr>
          <w:rFonts w:ascii="Arial" w:hAnsi="Arial" w:cs="Arial"/>
          <w:b/>
          <w:noProof/>
        </w:rPr>
        <w:t>Dohoda pro zelená města</w:t>
      </w:r>
      <w:r w:rsidRPr="00631CB7">
        <w:rPr>
          <w:rFonts w:ascii="Arial" w:hAnsi="Arial" w:cs="Arial"/>
          <w:noProof/>
        </w:rPr>
        <w:t>.</w:t>
      </w:r>
    </w:p>
    <w:p w14:paraId="0E3DA8CD" w14:textId="77777777" w:rsidR="0020100D" w:rsidRPr="00631CB7" w:rsidRDefault="0020100D" w:rsidP="00674F7F">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b/>
          <w:noProof/>
        </w:rPr>
        <w:t>Evropská platforma zainteresovaných stran pro oběhové hospodářství</w:t>
      </w:r>
      <w:r w:rsidRPr="00631CB7">
        <w:rPr>
          <w:rFonts w:ascii="Arial" w:hAnsi="Arial" w:cs="Arial"/>
          <w:noProof/>
        </w:rPr>
        <w:t xml:space="preserve"> bude zúčastněným stranám i nadále umožňovat výměnu informací.</w:t>
      </w:r>
    </w:p>
    <w:p w14:paraId="6E818508" w14:textId="77777777" w:rsidR="00217CA8" w:rsidRPr="00631CB7" w:rsidRDefault="00217CA8" w:rsidP="00217CA8">
      <w:pPr>
        <w:pStyle w:val="Odstavecseseznamem"/>
        <w:spacing w:after="120"/>
        <w:contextualSpacing w:val="0"/>
        <w:rPr>
          <w:rFonts w:ascii="Arial" w:hAnsi="Arial" w:cs="Arial"/>
          <w:noProof/>
        </w:rPr>
      </w:pPr>
    </w:p>
    <w:p w14:paraId="79D96576" w14:textId="77777777" w:rsidR="00217CA8" w:rsidRPr="00631CB7" w:rsidRDefault="00217CA8" w:rsidP="00217CA8">
      <w:pPr>
        <w:pStyle w:val="Nadpis1"/>
        <w:spacing w:before="0" w:after="120"/>
        <w:rPr>
          <w:rFonts w:ascii="Arial" w:hAnsi="Arial" w:cs="Arial"/>
          <w:noProof/>
          <w:szCs w:val="24"/>
          <w:lang w:val="cs-CZ"/>
        </w:rPr>
      </w:pPr>
      <w:r w:rsidRPr="00631CB7">
        <w:rPr>
          <w:rFonts w:ascii="Arial" w:hAnsi="Arial" w:cs="Arial"/>
          <w:noProof/>
          <w:szCs w:val="24"/>
          <w:lang w:val="cs-CZ"/>
        </w:rPr>
        <w:t>PRŮŘEZOVÁ OPATŘENÍ</w:t>
      </w:r>
    </w:p>
    <w:p w14:paraId="24164CE4" w14:textId="77777777" w:rsidR="00217CA8" w:rsidRPr="00631CB7" w:rsidRDefault="00217CA8" w:rsidP="00217CA8">
      <w:pPr>
        <w:pStyle w:val="Nadpis2"/>
        <w:spacing w:after="120"/>
        <w:rPr>
          <w:rFonts w:ascii="Arial" w:hAnsi="Arial" w:cs="Arial"/>
          <w:noProof/>
          <w:szCs w:val="24"/>
          <w:lang w:val="cs-CZ"/>
        </w:rPr>
      </w:pPr>
      <w:bookmarkStart w:id="14" w:name="_Toc34745247"/>
      <w:r w:rsidRPr="00631CB7">
        <w:rPr>
          <w:rFonts w:ascii="Arial" w:hAnsi="Arial" w:cs="Arial"/>
          <w:noProof/>
          <w:szCs w:val="24"/>
          <w:lang w:val="cs-CZ"/>
        </w:rPr>
        <w:t>Oběhovost jako předpoklad klimatické neutrality</w:t>
      </w:r>
      <w:bookmarkEnd w:id="14"/>
      <w:r w:rsidRPr="00631CB7">
        <w:rPr>
          <w:rFonts w:ascii="Arial" w:hAnsi="Arial" w:cs="Arial"/>
          <w:noProof/>
          <w:szCs w:val="24"/>
          <w:lang w:val="cs-CZ"/>
        </w:rPr>
        <w:t xml:space="preserve"> </w:t>
      </w:r>
    </w:p>
    <w:p w14:paraId="06908566" w14:textId="77777777" w:rsidR="00217CA8" w:rsidRPr="00631CB7" w:rsidRDefault="00217CA8" w:rsidP="0020100D">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Za účelem dosažení klimatické neutrality je třeba posílit součinnost mezi oběhovostí a snižováním emisí skleníkových plynů. Komise si stanovila tyto cíle: </w:t>
      </w:r>
    </w:p>
    <w:p w14:paraId="715A40DD" w14:textId="77777777" w:rsidR="00217CA8" w:rsidRPr="00631CB7" w:rsidRDefault="00217CA8" w:rsidP="00217CA8">
      <w:pPr>
        <w:pStyle w:val="Odstavecseseznamem"/>
        <w:numPr>
          <w:ilvl w:val="0"/>
          <w:numId w:val="23"/>
        </w:numPr>
        <w:spacing w:after="120"/>
        <w:contextualSpacing w:val="0"/>
        <w:jc w:val="both"/>
        <w:rPr>
          <w:rFonts w:ascii="Arial" w:hAnsi="Arial" w:cs="Arial"/>
          <w:noProof/>
        </w:rPr>
      </w:pPr>
      <w:r w:rsidRPr="00631CB7">
        <w:rPr>
          <w:rFonts w:ascii="Arial" w:hAnsi="Arial" w:cs="Arial"/>
          <w:noProof/>
        </w:rPr>
        <w:t xml:space="preserve">zanalyzuje způsob, jak lze systematicky měřit </w:t>
      </w:r>
      <w:r w:rsidRPr="00631CB7">
        <w:rPr>
          <w:rFonts w:ascii="Arial" w:hAnsi="Arial" w:cs="Arial"/>
          <w:b/>
          <w:noProof/>
        </w:rPr>
        <w:t>dopad oběhovosti na zmírňování změny klimatu a přizpůsobování se této změně</w:t>
      </w:r>
      <w:r w:rsidRPr="00631CB7">
        <w:rPr>
          <w:rFonts w:ascii="Arial" w:hAnsi="Arial" w:cs="Arial"/>
          <w:noProof/>
        </w:rPr>
        <w:t xml:space="preserve">, </w:t>
      </w:r>
    </w:p>
    <w:p w14:paraId="2E7761F0" w14:textId="77777777" w:rsidR="00217CA8" w:rsidRPr="00631CB7" w:rsidRDefault="00217CA8" w:rsidP="00217CA8">
      <w:pPr>
        <w:pStyle w:val="Odstavecseseznamem"/>
        <w:numPr>
          <w:ilvl w:val="0"/>
          <w:numId w:val="23"/>
        </w:numPr>
        <w:spacing w:after="120"/>
        <w:contextualSpacing w:val="0"/>
        <w:jc w:val="both"/>
        <w:rPr>
          <w:rFonts w:ascii="Arial" w:hAnsi="Arial" w:cs="Arial"/>
          <w:noProof/>
        </w:rPr>
      </w:pPr>
      <w:r w:rsidRPr="00631CB7">
        <w:rPr>
          <w:rFonts w:ascii="Arial" w:hAnsi="Arial" w:cs="Arial"/>
          <w:noProof/>
        </w:rPr>
        <w:t>zlepší</w:t>
      </w:r>
      <w:r w:rsidRPr="00631CB7">
        <w:rPr>
          <w:rFonts w:ascii="Arial" w:hAnsi="Arial" w:cs="Arial"/>
          <w:b/>
          <w:noProof/>
        </w:rPr>
        <w:t xml:space="preserve"> modelování nástrojů k využití přínosů oběhového hospodářství ke snižování emisí skleníkových plynů</w:t>
      </w:r>
      <w:r w:rsidRPr="00631CB7">
        <w:rPr>
          <w:rFonts w:ascii="Arial" w:hAnsi="Arial" w:cs="Arial"/>
          <w:noProof/>
        </w:rPr>
        <w:t xml:space="preserve"> na úrovni EU i na vnitrostátní úrovni,</w:t>
      </w:r>
    </w:p>
    <w:p w14:paraId="34F4ED35" w14:textId="77777777" w:rsidR="00217CA8" w:rsidRPr="00631CB7" w:rsidRDefault="00217CA8" w:rsidP="00217CA8">
      <w:pPr>
        <w:pStyle w:val="Odstavecseseznamem"/>
        <w:numPr>
          <w:ilvl w:val="0"/>
          <w:numId w:val="23"/>
        </w:numPr>
        <w:spacing w:after="120"/>
        <w:contextualSpacing w:val="0"/>
        <w:jc w:val="both"/>
        <w:rPr>
          <w:rFonts w:ascii="Arial" w:hAnsi="Arial" w:cs="Arial"/>
          <w:noProof/>
        </w:rPr>
      </w:pPr>
      <w:r w:rsidRPr="00631CB7">
        <w:rPr>
          <w:rFonts w:ascii="Arial" w:hAnsi="Arial" w:cs="Arial"/>
          <w:noProof/>
        </w:rPr>
        <w:t xml:space="preserve">bude podporovat posílení </w:t>
      </w:r>
      <w:r w:rsidRPr="00631CB7">
        <w:rPr>
          <w:rFonts w:ascii="Arial" w:hAnsi="Arial" w:cs="Arial"/>
          <w:b/>
          <w:noProof/>
        </w:rPr>
        <w:t>úlohy oběhovosti při budoucích revizích vnitrostátních plánů v oblasti energetiky a klimatu</w:t>
      </w:r>
      <w:r w:rsidRPr="00631CB7">
        <w:rPr>
          <w:rFonts w:ascii="Arial" w:hAnsi="Arial" w:cs="Arial"/>
          <w:noProof/>
        </w:rPr>
        <w:t xml:space="preserve"> a případně i v jiných politikách v oblasti klimatu.</w:t>
      </w:r>
    </w:p>
    <w:p w14:paraId="333CECDC" w14:textId="77777777" w:rsidR="00217CA8" w:rsidRPr="00631CB7" w:rsidRDefault="00217CA8" w:rsidP="0020100D">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Kromě snížení emisí skleníkových plynů bude dosažení klimatické neutrality vyžadovat i odstranění uhlíku z atmosféry, jeho využití v hospodářství, aniž by docházelo k únikům, jakož i jeho dlouhodobé skladování. Odstraňování uhlíku může probíhat přirozeným způsobem, a to i prostřednictvím obnovy ekosystémů, ochrany lesů, zalesňování, udržitelného obhospodařování lesů a pohlcování uhlíku v zemědělství, ale i na základě zvýšené oběhovosti, například prostřednictvím dlouhodobého skladování ve stavbách ze dřeva, opětovného použití a skladování uhlíku v produktech jako v případě mineralizace ve stavebních materiálech. </w:t>
      </w:r>
    </w:p>
    <w:p w14:paraId="43578F42" w14:textId="77777777" w:rsidR="00217CA8" w:rsidRPr="00631CB7" w:rsidRDefault="00217CA8" w:rsidP="00E80585">
      <w:pPr>
        <w:pStyle w:val="Odstavecseseznamem"/>
        <w:numPr>
          <w:ilvl w:val="0"/>
          <w:numId w:val="36"/>
        </w:numPr>
        <w:spacing w:after="120"/>
        <w:ind w:left="714" w:hanging="357"/>
        <w:contextualSpacing w:val="0"/>
        <w:jc w:val="both"/>
        <w:rPr>
          <w:rFonts w:ascii="Arial" w:hAnsi="Arial" w:cs="Arial"/>
          <w:noProof/>
        </w:rPr>
      </w:pPr>
      <w:r w:rsidRPr="00631CB7">
        <w:rPr>
          <w:rFonts w:ascii="Arial" w:hAnsi="Arial" w:cs="Arial"/>
          <w:noProof/>
        </w:rPr>
        <w:t xml:space="preserve">S cílem stimulovat </w:t>
      </w:r>
      <w:r w:rsidRPr="00631CB7">
        <w:rPr>
          <w:rFonts w:ascii="Arial" w:hAnsi="Arial" w:cs="Arial"/>
          <w:b/>
          <w:noProof/>
        </w:rPr>
        <w:t>zavádění odstraňování uhlíku a zvýšení jeho oběhovosti</w:t>
      </w:r>
      <w:r w:rsidRPr="00631CB7">
        <w:rPr>
          <w:rFonts w:ascii="Arial" w:hAnsi="Arial" w:cs="Arial"/>
          <w:noProof/>
        </w:rPr>
        <w:t xml:space="preserve"> a zároveň v plné míře zohlednit cíle v oblasti biologické rozmanitosti Komise prozkoumá </w:t>
      </w:r>
      <w:r w:rsidRPr="00631CB7">
        <w:rPr>
          <w:rFonts w:ascii="Arial" w:hAnsi="Arial" w:cs="Arial"/>
          <w:b/>
          <w:noProof/>
        </w:rPr>
        <w:t xml:space="preserve">vypracování regulačního rámce pro certifikaci odstraňování </w:t>
      </w:r>
      <w:r w:rsidRPr="00631CB7">
        <w:rPr>
          <w:rFonts w:ascii="Arial" w:hAnsi="Arial" w:cs="Arial"/>
          <w:b/>
          <w:noProof/>
        </w:rPr>
        <w:lastRenderedPageBreak/>
        <w:t>uhlíku</w:t>
      </w:r>
      <w:r w:rsidRPr="00631CB7">
        <w:rPr>
          <w:rFonts w:ascii="Arial" w:hAnsi="Arial" w:cs="Arial"/>
          <w:noProof/>
        </w:rPr>
        <w:t xml:space="preserve">, který bude založený na spolehlivé a transparentní evidenci uhlíku za účelem sledování a ověřování postupů odstraňování uhlíku. </w:t>
      </w:r>
    </w:p>
    <w:p w14:paraId="111FC0EE" w14:textId="77777777" w:rsidR="00217CA8" w:rsidRPr="00631CB7" w:rsidRDefault="00217CA8" w:rsidP="00217CA8">
      <w:pPr>
        <w:pStyle w:val="Odstavecseseznamem"/>
        <w:spacing w:after="120"/>
        <w:contextualSpacing w:val="0"/>
        <w:rPr>
          <w:rFonts w:ascii="Arial" w:hAnsi="Arial" w:cs="Arial"/>
          <w:noProof/>
          <w:color w:val="1F497D"/>
        </w:rPr>
      </w:pPr>
    </w:p>
    <w:p w14:paraId="0A3917CC" w14:textId="77777777" w:rsidR="00217CA8" w:rsidRPr="00631CB7" w:rsidRDefault="00217CA8" w:rsidP="00217CA8">
      <w:pPr>
        <w:pStyle w:val="Nadpis2"/>
        <w:spacing w:after="120"/>
        <w:rPr>
          <w:rFonts w:ascii="Arial" w:hAnsi="Arial" w:cs="Arial"/>
          <w:noProof/>
          <w:szCs w:val="24"/>
          <w:lang w:val="cs-CZ"/>
        </w:rPr>
      </w:pPr>
      <w:bookmarkStart w:id="15" w:name="_Toc34745248"/>
      <w:r w:rsidRPr="00631CB7">
        <w:rPr>
          <w:rFonts w:ascii="Arial" w:hAnsi="Arial" w:cs="Arial"/>
          <w:noProof/>
          <w:szCs w:val="24"/>
          <w:lang w:val="cs-CZ"/>
        </w:rPr>
        <w:t>Vytvoření správných hospodářských podmínek</w:t>
      </w:r>
      <w:bookmarkEnd w:id="15"/>
      <w:r w:rsidRPr="00631CB7">
        <w:rPr>
          <w:rFonts w:ascii="Arial" w:hAnsi="Arial" w:cs="Arial"/>
          <w:noProof/>
          <w:szCs w:val="24"/>
          <w:lang w:val="cs-CZ"/>
        </w:rPr>
        <w:t xml:space="preserve"> </w:t>
      </w:r>
    </w:p>
    <w:p w14:paraId="4B529C77" w14:textId="77777777" w:rsidR="00E80585" w:rsidRPr="00631CB7" w:rsidRDefault="00217CA8" w:rsidP="00E80585">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 xml:space="preserve">Komise již v tomto ohledu přijala řadu iniciativ, mezi něž patří </w:t>
      </w:r>
      <w:r w:rsidRPr="00631CB7">
        <w:rPr>
          <w:rFonts w:ascii="Arial" w:hAnsi="Arial" w:cs="Arial"/>
          <w:b/>
          <w:bCs/>
          <w:noProof/>
        </w:rPr>
        <w:t>začlenění cíle oběhového hospodářství do nařízení o taxonomii EU</w:t>
      </w:r>
      <w:r w:rsidRPr="00631CB7">
        <w:rPr>
          <w:rStyle w:val="Znakapoznpodarou"/>
          <w:rFonts w:ascii="Arial" w:hAnsi="Arial" w:cs="Arial"/>
          <w:b/>
          <w:noProof/>
        </w:rPr>
        <w:footnoteReference w:id="39"/>
      </w:r>
      <w:r w:rsidRPr="00631CB7">
        <w:rPr>
          <w:rFonts w:ascii="Arial" w:hAnsi="Arial" w:cs="Arial"/>
          <w:noProof/>
        </w:rPr>
        <w:t xml:space="preserve"> a provádění přípravných prací na </w:t>
      </w:r>
      <w:r w:rsidRPr="00631CB7">
        <w:rPr>
          <w:rFonts w:ascii="Arial" w:hAnsi="Arial" w:cs="Arial"/>
          <w:b/>
          <w:bCs/>
          <w:noProof/>
        </w:rPr>
        <w:t>kritériích ekoznačky EU pro finanční produkty</w:t>
      </w:r>
      <w:r w:rsidRPr="00631CB7">
        <w:rPr>
          <w:rFonts w:ascii="Arial" w:hAnsi="Arial" w:cs="Arial"/>
          <w:noProof/>
        </w:rPr>
        <w:t xml:space="preserve">. </w:t>
      </w:r>
      <w:r w:rsidRPr="00631CB7">
        <w:rPr>
          <w:rFonts w:ascii="Arial" w:hAnsi="Arial" w:cs="Arial"/>
          <w:b/>
          <w:bCs/>
          <w:noProof/>
        </w:rPr>
        <w:t>Platforma na podporu financování oběhového hospodářství</w:t>
      </w:r>
      <w:r w:rsidRPr="00631CB7">
        <w:rPr>
          <w:rFonts w:ascii="Arial" w:hAnsi="Arial" w:cs="Arial"/>
          <w:noProof/>
        </w:rPr>
        <w:t xml:space="preserve"> bude předkladatelům projektů nadále poskytovat pokyny týkající se podnětů v oblasti oběhového hospodářství, budování kapacit a řízení finančních rizik. Finanční nástroje EU, jako jsou záruky pro malé a střední podniky v současném rámci a program InvestEU od roku 2021, mobilizují soukromé financování na podporu oběhového hospodářství. </w:t>
      </w:r>
    </w:p>
    <w:p w14:paraId="3B495347" w14:textId="77777777" w:rsidR="003A3272" w:rsidRPr="00631CB7" w:rsidRDefault="00217CA8" w:rsidP="00E80585">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 xml:space="preserve">Komise rovněž navrhla nový </w:t>
      </w:r>
      <w:r w:rsidRPr="00631CB7">
        <w:rPr>
          <w:rFonts w:ascii="Arial" w:hAnsi="Arial" w:cs="Arial"/>
          <w:b/>
          <w:bCs/>
          <w:noProof/>
        </w:rPr>
        <w:t>vlastní zdroj rozpočtu EU na základě objemu nerecyklovaných plastových obalových odpadů</w:t>
      </w:r>
      <w:r w:rsidRPr="00631CB7">
        <w:rPr>
          <w:rFonts w:ascii="Arial" w:hAnsi="Arial" w:cs="Arial"/>
          <w:noProof/>
        </w:rPr>
        <w:t xml:space="preserve">. </w:t>
      </w:r>
    </w:p>
    <w:p w14:paraId="070CA0AA" w14:textId="77777777" w:rsidR="00217CA8" w:rsidRPr="00631CB7" w:rsidRDefault="00217CA8" w:rsidP="00E80585">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 xml:space="preserve">Komise navíc: </w:t>
      </w:r>
    </w:p>
    <w:p w14:paraId="0A7C5362" w14:textId="77777777" w:rsidR="00217CA8" w:rsidRPr="00631CB7" w:rsidRDefault="00217CA8" w:rsidP="00E80585">
      <w:pPr>
        <w:pStyle w:val="Odstavecseseznamem"/>
        <w:numPr>
          <w:ilvl w:val="0"/>
          <w:numId w:val="21"/>
        </w:numPr>
        <w:spacing w:after="120"/>
        <w:contextualSpacing w:val="0"/>
        <w:jc w:val="both"/>
        <w:rPr>
          <w:rFonts w:ascii="Arial" w:hAnsi="Arial" w:cs="Arial"/>
          <w:noProof/>
        </w:rPr>
      </w:pPr>
      <w:r w:rsidRPr="00631CB7">
        <w:rPr>
          <w:rFonts w:ascii="Arial" w:hAnsi="Arial" w:cs="Arial"/>
          <w:noProof/>
        </w:rPr>
        <w:t xml:space="preserve">v rámci nadcházejícího </w:t>
      </w:r>
      <w:r w:rsidRPr="00631CB7">
        <w:rPr>
          <w:rFonts w:ascii="Arial" w:hAnsi="Arial" w:cs="Arial"/>
          <w:b/>
          <w:bCs/>
          <w:noProof/>
        </w:rPr>
        <w:t>přezkumu směrnice o vykazování nefinančních informací</w:t>
      </w:r>
      <w:r w:rsidRPr="00631CB7">
        <w:rPr>
          <w:rFonts w:ascii="Arial" w:hAnsi="Arial" w:cs="Arial"/>
          <w:noProof/>
        </w:rPr>
        <w:t xml:space="preserve"> zlepší zveřejňování údajů o životním prostředí ze strany společností, </w:t>
      </w:r>
    </w:p>
    <w:p w14:paraId="5E977DDD" w14:textId="77777777" w:rsidR="00E80585" w:rsidRPr="00631CB7" w:rsidRDefault="00E80585" w:rsidP="00E80585">
      <w:pPr>
        <w:pStyle w:val="Odstavecseseznamem"/>
        <w:numPr>
          <w:ilvl w:val="0"/>
          <w:numId w:val="21"/>
        </w:numPr>
        <w:spacing w:after="120"/>
        <w:contextualSpacing w:val="0"/>
        <w:jc w:val="both"/>
        <w:rPr>
          <w:rFonts w:ascii="Arial" w:hAnsi="Arial" w:cs="Arial"/>
          <w:noProof/>
        </w:rPr>
      </w:pPr>
      <w:r w:rsidRPr="00631CB7">
        <w:rPr>
          <w:rFonts w:ascii="Arial" w:hAnsi="Arial" w:cs="Arial"/>
          <w:noProof/>
        </w:rPr>
        <w:t>podpoří podnikatelské iniciativy zaměřené na vytvoření environmentálních účetních zásad, jimž se finanční údaje doplní údaji o výkonnosti oběhového hospodářství,</w:t>
      </w:r>
    </w:p>
    <w:p w14:paraId="74C46804" w14:textId="77777777" w:rsidR="00E80585" w:rsidRPr="00631CB7" w:rsidRDefault="00E80585" w:rsidP="00E80585">
      <w:pPr>
        <w:pStyle w:val="Odstavecseseznamem"/>
        <w:numPr>
          <w:ilvl w:val="0"/>
          <w:numId w:val="21"/>
        </w:numPr>
        <w:spacing w:after="120"/>
        <w:contextualSpacing w:val="0"/>
        <w:jc w:val="both"/>
        <w:rPr>
          <w:rFonts w:ascii="Arial" w:hAnsi="Arial" w:cs="Arial"/>
          <w:noProof/>
        </w:rPr>
      </w:pPr>
      <w:r w:rsidRPr="00631CB7">
        <w:rPr>
          <w:rFonts w:ascii="Arial" w:hAnsi="Arial" w:cs="Arial"/>
          <w:noProof/>
        </w:rPr>
        <w:t xml:space="preserve">podpoří </w:t>
      </w:r>
      <w:r w:rsidRPr="00631CB7">
        <w:rPr>
          <w:rFonts w:ascii="Arial" w:hAnsi="Arial" w:cs="Arial"/>
          <w:b/>
          <w:bCs/>
          <w:noProof/>
        </w:rPr>
        <w:t>začlenění kritérií udržitelnosti do podnikových strategií</w:t>
      </w:r>
      <w:r w:rsidRPr="00631CB7">
        <w:rPr>
          <w:rFonts w:ascii="Arial" w:hAnsi="Arial" w:cs="Arial"/>
          <w:noProof/>
        </w:rPr>
        <w:t xml:space="preserve"> vylepšením rámce pro správu a řízení společností,</w:t>
      </w:r>
    </w:p>
    <w:p w14:paraId="2DD74E66" w14:textId="77777777" w:rsidR="00E80585" w:rsidRPr="00631CB7" w:rsidRDefault="00E80585" w:rsidP="00E80585">
      <w:pPr>
        <w:pStyle w:val="Odstavecseseznamem"/>
        <w:numPr>
          <w:ilvl w:val="0"/>
          <w:numId w:val="21"/>
        </w:numPr>
        <w:spacing w:after="120"/>
        <w:contextualSpacing w:val="0"/>
        <w:jc w:val="both"/>
        <w:rPr>
          <w:rFonts w:ascii="Arial" w:hAnsi="Arial" w:cs="Arial"/>
          <w:noProof/>
        </w:rPr>
      </w:pPr>
      <w:r w:rsidRPr="00631CB7">
        <w:rPr>
          <w:rFonts w:ascii="Arial" w:hAnsi="Arial" w:cs="Arial"/>
          <w:noProof/>
        </w:rPr>
        <w:t xml:space="preserve">zohlední cíle spojené s oběhovým hospodářstvím jako součást </w:t>
      </w:r>
      <w:r w:rsidRPr="00631CB7">
        <w:rPr>
          <w:rFonts w:ascii="Arial" w:hAnsi="Arial" w:cs="Arial"/>
          <w:b/>
          <w:bCs/>
          <w:noProof/>
        </w:rPr>
        <w:t>nového zaměření evropského semestru</w:t>
      </w:r>
      <w:r w:rsidRPr="00631CB7">
        <w:rPr>
          <w:rFonts w:ascii="Arial" w:hAnsi="Arial" w:cs="Arial"/>
          <w:noProof/>
        </w:rPr>
        <w:t xml:space="preserve"> a v souvislosti plánované revize </w:t>
      </w:r>
      <w:r w:rsidRPr="00631CB7">
        <w:rPr>
          <w:rFonts w:ascii="Arial" w:hAnsi="Arial" w:cs="Arial"/>
          <w:b/>
          <w:bCs/>
          <w:noProof/>
        </w:rPr>
        <w:t>pokynů ke státní podpoře v oblasti životního prostředí a energetiky</w:t>
      </w:r>
      <w:r w:rsidRPr="00631CB7">
        <w:rPr>
          <w:rFonts w:ascii="Arial" w:hAnsi="Arial" w:cs="Arial"/>
          <w:noProof/>
        </w:rPr>
        <w:t>,</w:t>
      </w:r>
    </w:p>
    <w:p w14:paraId="37E77D17" w14:textId="77777777" w:rsidR="00217CA8" w:rsidRPr="00631CB7" w:rsidRDefault="00C65C49" w:rsidP="00E80585">
      <w:pPr>
        <w:pStyle w:val="Odstavecseseznamem"/>
        <w:numPr>
          <w:ilvl w:val="0"/>
          <w:numId w:val="21"/>
        </w:numPr>
        <w:spacing w:after="120"/>
        <w:contextualSpacing w:val="0"/>
        <w:jc w:val="both"/>
        <w:rPr>
          <w:rFonts w:ascii="Arial" w:hAnsi="Arial" w:cs="Arial"/>
          <w:noProof/>
        </w:rPr>
      </w:pPr>
      <w:r w:rsidRPr="00631CB7">
        <w:rPr>
          <w:rFonts w:ascii="Arial" w:hAnsi="Arial" w:cs="Arial"/>
          <w:noProof/>
        </w:rPr>
        <w:t xml:space="preserve">bude nadále podporovat širší využití dobře nastavených </w:t>
      </w:r>
      <w:r w:rsidRPr="00631CB7">
        <w:rPr>
          <w:rFonts w:ascii="Arial" w:hAnsi="Arial" w:cs="Arial"/>
          <w:b/>
          <w:bCs/>
          <w:noProof/>
        </w:rPr>
        <w:t>ekonomických nástrojů</w:t>
      </w:r>
      <w:r w:rsidRPr="00631CB7">
        <w:rPr>
          <w:rFonts w:ascii="Arial" w:hAnsi="Arial" w:cs="Arial"/>
          <w:noProof/>
        </w:rPr>
        <w:t xml:space="preserve">, jako jsou </w:t>
      </w:r>
      <w:r w:rsidRPr="00631CB7">
        <w:rPr>
          <w:rFonts w:ascii="Arial" w:hAnsi="Arial" w:cs="Arial"/>
          <w:b/>
          <w:bCs/>
          <w:noProof/>
        </w:rPr>
        <w:t>ekologické daně, včetně daní za skládkování a spalování,</w:t>
      </w:r>
      <w:r w:rsidRPr="00631CB7">
        <w:rPr>
          <w:rFonts w:ascii="Arial" w:hAnsi="Arial" w:cs="Arial"/>
          <w:noProof/>
        </w:rPr>
        <w:t xml:space="preserve"> a umožní členským státům používat </w:t>
      </w:r>
      <w:r w:rsidRPr="00631CB7">
        <w:rPr>
          <w:rFonts w:ascii="Arial" w:hAnsi="Arial" w:cs="Arial"/>
          <w:b/>
          <w:bCs/>
          <w:noProof/>
        </w:rPr>
        <w:t>sazby daně z přidané hodnoty (DPH)</w:t>
      </w:r>
      <w:r w:rsidRPr="00631CB7">
        <w:rPr>
          <w:rFonts w:ascii="Arial" w:hAnsi="Arial" w:cs="Arial"/>
          <w:noProof/>
        </w:rPr>
        <w:t xml:space="preserve"> na podporu činností oběhového hospodářství zaměřených na konečné spotřebitele, zejména na opravárenské služby</w:t>
      </w:r>
      <w:r w:rsidRPr="00631CB7">
        <w:rPr>
          <w:rStyle w:val="Znakapoznpodarou"/>
          <w:rFonts w:ascii="Arial" w:hAnsi="Arial" w:cs="Arial"/>
          <w:noProof/>
        </w:rPr>
        <w:footnoteReference w:id="40"/>
      </w:r>
      <w:r w:rsidRPr="00631CB7">
        <w:rPr>
          <w:rFonts w:ascii="Arial" w:hAnsi="Arial" w:cs="Arial"/>
          <w:noProof/>
        </w:rPr>
        <w:t>.</w:t>
      </w:r>
    </w:p>
    <w:p w14:paraId="46B6B39F" w14:textId="77777777" w:rsidR="00217CA8" w:rsidRPr="00631CB7" w:rsidRDefault="00217CA8" w:rsidP="00217CA8">
      <w:pPr>
        <w:pStyle w:val="Odstavecseseznamem"/>
        <w:spacing w:after="120"/>
        <w:ind w:left="714"/>
        <w:contextualSpacing w:val="0"/>
        <w:rPr>
          <w:rFonts w:ascii="Arial" w:hAnsi="Arial" w:cs="Arial"/>
          <w:noProof/>
        </w:rPr>
      </w:pPr>
    </w:p>
    <w:p w14:paraId="6A15B38D" w14:textId="77777777" w:rsidR="00217CA8" w:rsidRPr="00631CB7" w:rsidRDefault="00217CA8" w:rsidP="00217CA8">
      <w:pPr>
        <w:pStyle w:val="Nadpis2"/>
        <w:spacing w:after="120"/>
        <w:rPr>
          <w:rFonts w:ascii="Arial" w:hAnsi="Arial" w:cs="Arial"/>
          <w:noProof/>
          <w:szCs w:val="24"/>
          <w:lang w:val="cs-CZ"/>
        </w:rPr>
      </w:pPr>
      <w:bookmarkStart w:id="16" w:name="_Toc34745249"/>
      <w:r w:rsidRPr="00631CB7">
        <w:rPr>
          <w:rFonts w:ascii="Arial" w:hAnsi="Arial" w:cs="Arial"/>
          <w:noProof/>
          <w:szCs w:val="24"/>
          <w:lang w:val="cs-CZ"/>
        </w:rPr>
        <w:t>Podpora transformace prostřednictvím výzkumu, inovací a digitalizace</w:t>
      </w:r>
      <w:bookmarkEnd w:id="16"/>
    </w:p>
    <w:p w14:paraId="5D960B6D" w14:textId="77777777" w:rsidR="003A3272" w:rsidRPr="00631CB7" w:rsidRDefault="00217CA8" w:rsidP="00C65C49">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 xml:space="preserve">Evropské podniky jsou průkopníky v oblasti oběhových inovací. Evropský fond pro regionální rozvoj doplní prostřednictvím inteligentní specializace, programu LIFE a Horizont Evropa soukromé financování inovací a podpoří celý cyklus inovací s cílem uvést řešení na trh. </w:t>
      </w:r>
    </w:p>
    <w:p w14:paraId="60414151" w14:textId="77777777" w:rsidR="003A3272" w:rsidRPr="00631CB7" w:rsidRDefault="00217CA8" w:rsidP="00217CA8">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 xml:space="preserve">Program Horizont Evropa bude poporovat vytvoření ukazatelů a údajů, nových materiálů a výrobků, nahrazení a odstranění nebezpečných látek na základě </w:t>
      </w:r>
      <w:r w:rsidRPr="00631CB7">
        <w:rPr>
          <w:rFonts w:ascii="Arial" w:hAnsi="Arial" w:cs="Arial"/>
          <w:noProof/>
        </w:rPr>
        <w:lastRenderedPageBreak/>
        <w:t>přístupu „bezpečnost již ve fázi návrhu“, modelů oběhového hospodářství a nových technologií výroby a recyklace, včetně průzkumu potenciálu chemické recyklace, přičemž se zohlední úloha digitálních nástrojů pro dosažení cílů v oblasti oběhového hospodářství. Akce „Marie Curie-Skłodowska“ mohou kromě toho podporovat rozvoj dovedností, odbornou přípravu a mobilitu výzkumných pracovníků v této oblasti.</w:t>
      </w:r>
    </w:p>
    <w:p w14:paraId="4273AFC5" w14:textId="77777777" w:rsidR="003A3272" w:rsidRPr="00631CB7" w:rsidRDefault="00217CA8" w:rsidP="00217CA8">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Digitální technologie mohou sledovat trasy výrobků, konstrukčních částí a materiálů a zároveň umožnit, aby byly výsledné údaje bezpečně zpřístupněny.</w:t>
      </w:r>
      <w:r w:rsidRPr="00631CB7">
        <w:rPr>
          <w:rFonts w:ascii="Arial" w:hAnsi="Arial" w:cs="Arial"/>
          <w:noProof/>
          <w:color w:val="1F497D"/>
        </w:rPr>
        <w:t xml:space="preserve"> </w:t>
      </w:r>
      <w:r w:rsidRPr="00631CB7">
        <w:rPr>
          <w:rFonts w:ascii="Arial" w:hAnsi="Arial" w:cs="Arial"/>
          <w:b/>
          <w:bCs/>
          <w:noProof/>
        </w:rPr>
        <w:t>Evropský prostor pro inteligentní oběhové aplikace</w:t>
      </w:r>
      <w:r w:rsidRPr="00631CB7">
        <w:rPr>
          <w:rFonts w:ascii="Arial" w:hAnsi="Arial" w:cs="Arial"/>
          <w:noProof/>
        </w:rPr>
        <w:t xml:space="preserve"> uvedený v oddíle 2 poskytne strukturu a systém správy na podporu aplikací a služeb, jako jsou produktové pasy, mapování zdrojů a informace pro spotřebitele.</w:t>
      </w:r>
    </w:p>
    <w:p w14:paraId="6B2AEF42" w14:textId="77777777" w:rsidR="00217CA8" w:rsidRPr="00631CB7" w:rsidRDefault="00217CA8" w:rsidP="00217CA8">
      <w:pPr>
        <w:pStyle w:val="Odstavecseseznamem"/>
        <w:numPr>
          <w:ilvl w:val="0"/>
          <w:numId w:val="37"/>
        </w:numPr>
        <w:spacing w:after="120"/>
        <w:contextualSpacing w:val="0"/>
        <w:jc w:val="both"/>
        <w:rPr>
          <w:rFonts w:ascii="Arial" w:hAnsi="Arial" w:cs="Arial"/>
          <w:noProof/>
        </w:rPr>
      </w:pPr>
      <w:r w:rsidRPr="00631CB7">
        <w:rPr>
          <w:rFonts w:ascii="Arial" w:hAnsi="Arial" w:cs="Arial"/>
          <w:b/>
          <w:bCs/>
          <w:noProof/>
        </w:rPr>
        <w:t>Evropský inovační a technologický institut</w:t>
      </w:r>
      <w:r w:rsidRPr="00631CB7">
        <w:rPr>
          <w:rFonts w:ascii="Arial" w:hAnsi="Arial" w:cs="Arial"/>
          <w:noProof/>
        </w:rPr>
        <w:t xml:space="preserve"> bude koordinovat inovační iniciativy zaměřené na oběhové hospodářství ve spolupráci s univerzitami, výzkumnými organizacemi, průmyslem a malými a středními podniky v rámci </w:t>
      </w:r>
      <w:r w:rsidRPr="00631CB7">
        <w:rPr>
          <w:rFonts w:ascii="Arial" w:hAnsi="Arial" w:cs="Arial"/>
          <w:b/>
          <w:bCs/>
          <w:noProof/>
        </w:rPr>
        <w:t>znalostních a inovačních společenství</w:t>
      </w:r>
      <w:r w:rsidRPr="00631CB7">
        <w:rPr>
          <w:rFonts w:ascii="Arial" w:hAnsi="Arial" w:cs="Arial"/>
          <w:noProof/>
        </w:rPr>
        <w:t xml:space="preserve">. </w:t>
      </w:r>
    </w:p>
    <w:p w14:paraId="692996E2" w14:textId="77777777" w:rsidR="00217CA8" w:rsidRPr="00631CB7" w:rsidRDefault="003A3272" w:rsidP="003A3272">
      <w:pPr>
        <w:pStyle w:val="Odstavecseseznamem"/>
        <w:numPr>
          <w:ilvl w:val="0"/>
          <w:numId w:val="37"/>
        </w:numPr>
        <w:spacing w:after="120"/>
        <w:contextualSpacing w:val="0"/>
        <w:jc w:val="both"/>
        <w:rPr>
          <w:rFonts w:ascii="Arial" w:hAnsi="Arial" w:cs="Arial"/>
          <w:noProof/>
        </w:rPr>
      </w:pPr>
      <w:r w:rsidRPr="00631CB7">
        <w:rPr>
          <w:rFonts w:ascii="Arial" w:hAnsi="Arial" w:cs="Arial"/>
          <w:b/>
          <w:bCs/>
          <w:noProof/>
        </w:rPr>
        <w:t>Režim duševního vlastnictví</w:t>
      </w:r>
      <w:r w:rsidRPr="00631CB7">
        <w:rPr>
          <w:rFonts w:ascii="Arial" w:hAnsi="Arial" w:cs="Arial"/>
          <w:noProof/>
        </w:rPr>
        <w:t xml:space="preserve"> je třeba připravit na digitální věk a ekologickou transformaci tak, aby podporoval konkurenceschopnost podniků z EU. Komise navrhne </w:t>
      </w:r>
      <w:r w:rsidRPr="00631CB7">
        <w:rPr>
          <w:rFonts w:ascii="Arial" w:hAnsi="Arial" w:cs="Arial"/>
          <w:b/>
          <w:bCs/>
          <w:noProof/>
        </w:rPr>
        <w:t>strategii duševního vlastnictví</w:t>
      </w:r>
      <w:r w:rsidRPr="00631CB7">
        <w:rPr>
          <w:rFonts w:ascii="Arial" w:hAnsi="Arial" w:cs="Arial"/>
          <w:noProof/>
        </w:rPr>
        <w:t xml:space="preserve"> k zajištění toho, aby duševní vlastnictví bylo i nadále klíčovým faktorem pro oběhové hospodářství a vznik nových obchodních modelů.</w:t>
      </w:r>
    </w:p>
    <w:p w14:paraId="7B8E491E" w14:textId="77777777" w:rsidR="00217CA8" w:rsidRPr="00631CB7" w:rsidRDefault="00217CA8" w:rsidP="00217CA8">
      <w:pPr>
        <w:spacing w:after="120"/>
        <w:rPr>
          <w:rFonts w:ascii="Arial" w:hAnsi="Arial" w:cs="Arial"/>
          <w:noProof/>
        </w:rPr>
      </w:pPr>
    </w:p>
    <w:p w14:paraId="1C980F1E" w14:textId="77777777" w:rsidR="00217CA8" w:rsidRPr="00631CB7" w:rsidRDefault="00217CA8" w:rsidP="00217CA8">
      <w:pPr>
        <w:pStyle w:val="Nadpis1"/>
        <w:spacing w:before="0" w:after="120"/>
        <w:rPr>
          <w:rFonts w:ascii="Arial" w:hAnsi="Arial" w:cs="Arial"/>
          <w:noProof/>
          <w:szCs w:val="24"/>
          <w:lang w:val="cs-CZ"/>
        </w:rPr>
      </w:pPr>
      <w:r w:rsidRPr="00631CB7">
        <w:rPr>
          <w:rFonts w:ascii="Arial" w:hAnsi="Arial" w:cs="Arial"/>
          <w:noProof/>
          <w:szCs w:val="24"/>
          <w:lang w:val="cs-CZ"/>
        </w:rPr>
        <w:t>VEDOUCÍ ÚLOHA NA CELOSVĚTOVÉ ÚROVNI</w:t>
      </w:r>
      <w:r w:rsidRPr="00631CB7">
        <w:rPr>
          <w:rFonts w:ascii="Arial" w:hAnsi="Arial" w:cs="Arial"/>
          <w:noProof/>
          <w:color w:val="FF0000"/>
          <w:szCs w:val="24"/>
          <w:lang w:val="cs-CZ"/>
        </w:rPr>
        <w:t xml:space="preserve"> </w:t>
      </w:r>
    </w:p>
    <w:p w14:paraId="1088B842" w14:textId="77777777" w:rsidR="00217CA8" w:rsidRPr="00631CB7" w:rsidRDefault="00217CA8" w:rsidP="003A3272">
      <w:pPr>
        <w:pStyle w:val="Odstavecseseznamem"/>
        <w:numPr>
          <w:ilvl w:val="0"/>
          <w:numId w:val="37"/>
        </w:numPr>
        <w:spacing w:before="120" w:after="120"/>
        <w:ind w:left="714" w:hanging="357"/>
        <w:contextualSpacing w:val="0"/>
        <w:jc w:val="both"/>
        <w:rPr>
          <w:rFonts w:ascii="Arial" w:hAnsi="Arial" w:cs="Arial"/>
          <w:noProof/>
        </w:rPr>
      </w:pPr>
      <w:r w:rsidRPr="00631CB7">
        <w:rPr>
          <w:rFonts w:ascii="Arial" w:hAnsi="Arial" w:cs="Arial"/>
          <w:noProof/>
        </w:rPr>
        <w:t>EU bude úspěšná pouze tehdy, pokud její úsilí přispěje k transformaci na spravedlivé, klimaticky neutrální oběhové hospodářství účinně využívající zdroje i na celosvětové úrovni. Roste potřeba pokročit v diskusích o vymezení pojmu „</w:t>
      </w:r>
      <w:r w:rsidRPr="00631CB7">
        <w:rPr>
          <w:rFonts w:ascii="Arial" w:hAnsi="Arial" w:cs="Arial"/>
          <w:b/>
          <w:noProof/>
        </w:rPr>
        <w:t>bezpečný operační prostor</w:t>
      </w:r>
      <w:r w:rsidRPr="00631CB7">
        <w:rPr>
          <w:rFonts w:ascii="Arial" w:hAnsi="Arial" w:cs="Arial"/>
          <w:noProof/>
        </w:rPr>
        <w:t xml:space="preserve">“, podle něhož využívání různých přírodních zdrojů nepřesahuje určité místní, regionální nebo celosvětové prahové hodnoty a dopady na životní prostředí zůstávají v mezích možností naší planety. </w:t>
      </w:r>
    </w:p>
    <w:p w14:paraId="681184F4" w14:textId="77777777" w:rsidR="00A5337F" w:rsidRPr="00631CB7" w:rsidRDefault="003A3272" w:rsidP="003A3272">
      <w:pPr>
        <w:pStyle w:val="Odstavecseseznamem"/>
        <w:numPr>
          <w:ilvl w:val="0"/>
          <w:numId w:val="37"/>
        </w:numPr>
        <w:spacing w:before="120" w:after="120"/>
        <w:ind w:left="714" w:hanging="357"/>
        <w:contextualSpacing w:val="0"/>
        <w:jc w:val="both"/>
        <w:rPr>
          <w:rFonts w:ascii="Arial" w:hAnsi="Arial" w:cs="Arial"/>
          <w:noProof/>
        </w:rPr>
      </w:pPr>
      <w:r w:rsidRPr="00631CB7">
        <w:rPr>
          <w:rFonts w:ascii="Arial" w:hAnsi="Arial" w:cs="Arial"/>
          <w:noProof/>
        </w:rPr>
        <w:t>Komise na podporu celosvětového přechodu k oběhovému hospodářství přijme tato opatření:</w:t>
      </w:r>
    </w:p>
    <w:p w14:paraId="032681B3"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t xml:space="preserve">na základě evropské strategie pro plasty povede mezinárodní úsilí zaměřené na dosažení </w:t>
      </w:r>
      <w:r w:rsidRPr="00631CB7">
        <w:rPr>
          <w:rFonts w:ascii="Arial" w:hAnsi="Arial" w:cs="Arial"/>
          <w:b/>
          <w:bCs/>
          <w:noProof/>
        </w:rPr>
        <w:t>celosvětové dohody o plastech</w:t>
      </w:r>
      <w:r w:rsidRPr="00631CB7">
        <w:rPr>
          <w:rFonts w:ascii="Arial" w:hAnsi="Arial" w:cs="Arial"/>
          <w:noProof/>
        </w:rPr>
        <w:t xml:space="preserve"> a podpoří zavedení přístupu EU k plastům, který bude splňovat podmínky oběhového hospodářství,</w:t>
      </w:r>
    </w:p>
    <w:p w14:paraId="774A6992"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t xml:space="preserve">navrhne zřízení </w:t>
      </w:r>
      <w:r w:rsidRPr="00631CB7">
        <w:rPr>
          <w:rFonts w:ascii="Arial" w:hAnsi="Arial" w:cs="Arial"/>
          <w:b/>
          <w:bCs/>
          <w:noProof/>
        </w:rPr>
        <w:t>globální aliance pro oběhové hospodářství</w:t>
      </w:r>
      <w:r w:rsidRPr="00631CB7">
        <w:rPr>
          <w:rFonts w:ascii="Arial" w:hAnsi="Arial" w:cs="Arial"/>
          <w:noProof/>
        </w:rPr>
        <w:t xml:space="preserve"> s cílem určit nedostatky v oblasti znalostí a řízení při prosazování globálního oběhového hospodářství a rozvíjet partnerské iniciativy, a to i s hlavními ekonomikami,</w:t>
      </w:r>
    </w:p>
    <w:p w14:paraId="7CC0F30F"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t xml:space="preserve">prozkoumá proveditelnost vymezení pojmu </w:t>
      </w:r>
      <w:r w:rsidRPr="00631CB7">
        <w:rPr>
          <w:rFonts w:ascii="Arial" w:hAnsi="Arial" w:cs="Arial"/>
          <w:b/>
          <w:bCs/>
          <w:noProof/>
        </w:rPr>
        <w:t>„bezpečného operačního prostoru“</w:t>
      </w:r>
      <w:r w:rsidRPr="00631CB7">
        <w:rPr>
          <w:rFonts w:ascii="Arial" w:hAnsi="Arial" w:cs="Arial"/>
          <w:noProof/>
        </w:rPr>
        <w:t xml:space="preserve"> pro využívání přírodních zdrojů a zváží zahájení jednání o </w:t>
      </w:r>
      <w:r w:rsidRPr="00631CB7">
        <w:rPr>
          <w:rFonts w:ascii="Arial" w:hAnsi="Arial" w:cs="Arial"/>
          <w:b/>
          <w:bCs/>
          <w:noProof/>
        </w:rPr>
        <w:t>mezinárodní dohodě o řízení přírodních zdrojů</w:t>
      </w:r>
      <w:r w:rsidRPr="00631CB7">
        <w:rPr>
          <w:rFonts w:ascii="Arial" w:hAnsi="Arial" w:cs="Arial"/>
          <w:noProof/>
        </w:rPr>
        <w:t>,</w:t>
      </w:r>
    </w:p>
    <w:p w14:paraId="1139824F"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t xml:space="preserve">vybuduje silnější </w:t>
      </w:r>
      <w:r w:rsidRPr="00631CB7">
        <w:rPr>
          <w:rFonts w:ascii="Arial" w:hAnsi="Arial" w:cs="Arial"/>
          <w:b/>
          <w:bCs/>
          <w:noProof/>
        </w:rPr>
        <w:t>partnerství s Afrikou</w:t>
      </w:r>
      <w:r w:rsidRPr="00631CB7">
        <w:rPr>
          <w:rFonts w:ascii="Arial" w:hAnsi="Arial" w:cs="Arial"/>
          <w:noProof/>
        </w:rPr>
        <w:t xml:space="preserve"> s cílem maximalizovat přínosy ekologické transformace a oběhového hospodářství,</w:t>
      </w:r>
    </w:p>
    <w:p w14:paraId="6648CDEA"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t xml:space="preserve">zajistí, aby </w:t>
      </w:r>
      <w:r w:rsidRPr="00631CB7">
        <w:rPr>
          <w:rFonts w:ascii="Arial" w:hAnsi="Arial" w:cs="Arial"/>
          <w:b/>
          <w:noProof/>
        </w:rPr>
        <w:t>dohody o volném obchodu</w:t>
      </w:r>
      <w:r w:rsidRPr="00631CB7">
        <w:rPr>
          <w:rFonts w:ascii="Arial" w:hAnsi="Arial" w:cs="Arial"/>
          <w:noProof/>
        </w:rPr>
        <w:t xml:space="preserve"> odrážely rozšířené cíle oběhového hospodářství, </w:t>
      </w:r>
    </w:p>
    <w:p w14:paraId="12107336"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lastRenderedPageBreak/>
        <w:t xml:space="preserve">bude nadále podporovat oběhové hospodářství v </w:t>
      </w:r>
      <w:r w:rsidRPr="00631CB7">
        <w:rPr>
          <w:rFonts w:ascii="Arial" w:hAnsi="Arial" w:cs="Arial"/>
          <w:b/>
          <w:bCs/>
          <w:noProof/>
        </w:rPr>
        <w:t>procesu přistoupení se zeměmi západního Balkánu</w:t>
      </w:r>
      <w:r w:rsidRPr="00631CB7">
        <w:rPr>
          <w:rFonts w:ascii="Arial" w:hAnsi="Arial" w:cs="Arial"/>
          <w:noProof/>
        </w:rPr>
        <w:t xml:space="preserve"> a v kontextu </w:t>
      </w:r>
      <w:r w:rsidRPr="00631CB7">
        <w:rPr>
          <w:rFonts w:ascii="Arial" w:hAnsi="Arial" w:cs="Arial"/>
          <w:b/>
          <w:noProof/>
        </w:rPr>
        <w:t>dv</w:t>
      </w:r>
      <w:r w:rsidRPr="00631CB7">
        <w:rPr>
          <w:rFonts w:ascii="Arial" w:hAnsi="Arial" w:cs="Arial"/>
          <w:b/>
          <w:bCs/>
          <w:noProof/>
        </w:rPr>
        <w:t>oustranných, regionálních a mnohostranných politických dialogů, fór a dohod v oblasti životního prostředí</w:t>
      </w:r>
      <w:r w:rsidRPr="00631CB7">
        <w:rPr>
          <w:rFonts w:ascii="Arial" w:hAnsi="Arial" w:cs="Arial"/>
          <w:noProof/>
        </w:rPr>
        <w:t xml:space="preserve">, jakož i programů předvstupní pomoci a sousedství, programů rozvoje a mezinárodní spolupráce, včetně mezinárodní platformy pro udržitelné financování, </w:t>
      </w:r>
    </w:p>
    <w:p w14:paraId="1C2092FF" w14:textId="77777777" w:rsidR="00217CA8" w:rsidRPr="00631CB7" w:rsidRDefault="00217CA8" w:rsidP="00217CA8">
      <w:pPr>
        <w:pStyle w:val="Odstavecseseznamem"/>
        <w:numPr>
          <w:ilvl w:val="0"/>
          <w:numId w:val="22"/>
        </w:numPr>
        <w:spacing w:after="120"/>
        <w:contextualSpacing w:val="0"/>
        <w:jc w:val="both"/>
        <w:rPr>
          <w:rFonts w:ascii="Arial" w:hAnsi="Arial" w:cs="Arial"/>
          <w:noProof/>
        </w:rPr>
      </w:pPr>
      <w:r w:rsidRPr="00631CB7">
        <w:rPr>
          <w:rFonts w:ascii="Arial" w:hAnsi="Arial" w:cs="Arial"/>
          <w:noProof/>
        </w:rPr>
        <w:t xml:space="preserve">zintenzivní </w:t>
      </w:r>
      <w:r w:rsidRPr="00631CB7">
        <w:rPr>
          <w:rFonts w:ascii="Arial" w:hAnsi="Arial" w:cs="Arial"/>
          <w:b/>
          <w:noProof/>
        </w:rPr>
        <w:t>informační činnosti</w:t>
      </w:r>
      <w:r w:rsidRPr="00631CB7">
        <w:rPr>
          <w:rFonts w:ascii="Arial" w:hAnsi="Arial" w:cs="Arial"/>
          <w:noProof/>
        </w:rPr>
        <w:t xml:space="preserve">, a to i prostřednictvím diplomacie zaměřené na Zelenou dohodu pro Evropu a misí v oblasti oběhového hospodářství, a bude spolupracovat s členskými státy EU, aby se zlepšila koordinace a společné úsilí v zájmu globálního oběhového hospodářství. </w:t>
      </w:r>
    </w:p>
    <w:p w14:paraId="28B3F2D7" w14:textId="77777777" w:rsidR="00217CA8" w:rsidRPr="00631CB7" w:rsidRDefault="00217CA8" w:rsidP="00217CA8">
      <w:pPr>
        <w:pStyle w:val="Odstavecseseznamem"/>
        <w:spacing w:after="120"/>
        <w:contextualSpacing w:val="0"/>
        <w:rPr>
          <w:rFonts w:ascii="Arial" w:hAnsi="Arial" w:cs="Arial"/>
          <w:noProof/>
        </w:rPr>
      </w:pPr>
    </w:p>
    <w:p w14:paraId="1A77F068" w14:textId="77777777" w:rsidR="00217CA8" w:rsidRPr="00631CB7" w:rsidRDefault="00217CA8" w:rsidP="00217CA8">
      <w:pPr>
        <w:pStyle w:val="Nadpis1"/>
        <w:spacing w:before="0" w:after="120"/>
        <w:rPr>
          <w:rFonts w:ascii="Arial" w:hAnsi="Arial" w:cs="Arial"/>
          <w:noProof/>
          <w:szCs w:val="24"/>
          <w:lang w:val="cs-CZ"/>
        </w:rPr>
      </w:pPr>
      <w:r w:rsidRPr="00631CB7">
        <w:rPr>
          <w:rFonts w:ascii="Arial" w:hAnsi="Arial" w:cs="Arial"/>
          <w:noProof/>
          <w:szCs w:val="24"/>
          <w:lang w:val="cs-CZ"/>
        </w:rPr>
        <w:t xml:space="preserve">MONITOROVÁNÍ POKROKU </w:t>
      </w:r>
    </w:p>
    <w:p w14:paraId="064E9882" w14:textId="77777777" w:rsidR="00217CA8" w:rsidRPr="00631CB7" w:rsidRDefault="00217CA8" w:rsidP="00A950B2">
      <w:pPr>
        <w:pStyle w:val="Odstavecseseznamem"/>
        <w:numPr>
          <w:ilvl w:val="0"/>
          <w:numId w:val="37"/>
        </w:numPr>
        <w:spacing w:after="120"/>
        <w:contextualSpacing w:val="0"/>
        <w:jc w:val="both"/>
        <w:rPr>
          <w:rFonts w:ascii="Arial" w:hAnsi="Arial" w:cs="Arial"/>
          <w:noProof/>
        </w:rPr>
      </w:pPr>
      <w:r w:rsidRPr="00631CB7">
        <w:rPr>
          <w:rFonts w:ascii="Arial" w:hAnsi="Arial" w:cs="Arial"/>
          <w:noProof/>
        </w:rPr>
        <w:t>V souladu se Zelenou dohodou pro Evropu a roční strategií pro udržitelný růst 2020</w:t>
      </w:r>
      <w:r w:rsidRPr="00631CB7">
        <w:rPr>
          <w:rStyle w:val="Znakapoznpodarou"/>
          <w:rFonts w:ascii="Arial" w:hAnsi="Arial" w:cs="Arial"/>
          <w:noProof/>
        </w:rPr>
        <w:footnoteReference w:id="41"/>
      </w:r>
      <w:r w:rsidR="00A950B2" w:rsidRPr="00631CB7">
        <w:rPr>
          <w:rFonts w:ascii="Arial" w:hAnsi="Arial" w:cs="Arial"/>
          <w:noProof/>
        </w:rPr>
        <w:t xml:space="preserve"> </w:t>
      </w:r>
      <w:r w:rsidRPr="00631CB7">
        <w:rPr>
          <w:rFonts w:ascii="Arial" w:hAnsi="Arial" w:cs="Arial"/>
          <w:b/>
          <w:bCs/>
          <w:noProof/>
        </w:rPr>
        <w:t>posílí Komise monitorování vnitrostátních plánů a opatření pro urychlení přechodu k oběhovému hospodářství jako součást nového zaměření evropského semestru</w:t>
      </w:r>
      <w:r w:rsidRPr="00631CB7">
        <w:rPr>
          <w:rFonts w:ascii="Arial" w:hAnsi="Arial" w:cs="Arial"/>
          <w:noProof/>
        </w:rPr>
        <w:t xml:space="preserve"> s cílem posílit rozměr udržitelnosti.</w:t>
      </w:r>
    </w:p>
    <w:p w14:paraId="103D54B9" w14:textId="77777777" w:rsidR="00A950B2" w:rsidRPr="00631CB7" w:rsidRDefault="000F01B9" w:rsidP="00AF7D6A">
      <w:pPr>
        <w:pStyle w:val="Odstavecseseznamem"/>
        <w:numPr>
          <w:ilvl w:val="0"/>
          <w:numId w:val="30"/>
        </w:numPr>
        <w:spacing w:after="120"/>
        <w:contextualSpacing w:val="0"/>
        <w:jc w:val="both"/>
        <w:rPr>
          <w:rFonts w:ascii="Arial" w:hAnsi="Arial" w:cs="Arial"/>
          <w:noProof/>
        </w:rPr>
      </w:pPr>
      <w:r w:rsidRPr="00631CB7">
        <w:rPr>
          <w:rFonts w:ascii="Arial" w:hAnsi="Arial" w:cs="Arial"/>
          <w:noProof/>
        </w:rPr>
        <w:t xml:space="preserve">Komise rovněž zaktualizuje </w:t>
      </w:r>
      <w:r w:rsidRPr="00631CB7">
        <w:rPr>
          <w:rFonts w:ascii="Arial" w:hAnsi="Arial" w:cs="Arial"/>
          <w:b/>
          <w:noProof/>
        </w:rPr>
        <w:t>rámec pro monitorování oběhového hospodářství</w:t>
      </w:r>
      <w:r w:rsidRPr="00631CB7">
        <w:rPr>
          <w:rStyle w:val="Znakapoznpodarou"/>
          <w:rFonts w:ascii="Arial" w:hAnsi="Arial" w:cs="Arial"/>
          <w:noProof/>
        </w:rPr>
        <w:footnoteReference w:id="42"/>
      </w:r>
      <w:r w:rsidRPr="00631CB7">
        <w:rPr>
          <w:rFonts w:ascii="Arial" w:hAnsi="Arial" w:cs="Arial"/>
          <w:noProof/>
        </w:rPr>
        <w:t>. V nových ukazatelích, které budou v největší možné míře vycházet z evropských statistik, se zohlední oblasti zájmu uvedené v tomto akčním plánu a propojení mezi oběhovostí, klimatickou neutralitou a strategií nulového znečištění.</w:t>
      </w:r>
    </w:p>
    <w:p w14:paraId="1BE7F81A" w14:textId="32333FA3" w:rsidR="00217CA8" w:rsidRPr="00631CB7" w:rsidRDefault="00A950B2" w:rsidP="00AF7D6A">
      <w:pPr>
        <w:pStyle w:val="Odstavecseseznamem"/>
        <w:numPr>
          <w:ilvl w:val="0"/>
          <w:numId w:val="30"/>
        </w:numPr>
        <w:spacing w:after="120"/>
        <w:contextualSpacing w:val="0"/>
        <w:jc w:val="both"/>
        <w:rPr>
          <w:rFonts w:ascii="Arial" w:hAnsi="Arial" w:cs="Arial"/>
          <w:noProof/>
        </w:rPr>
      </w:pPr>
      <w:r w:rsidRPr="00631CB7">
        <w:rPr>
          <w:rFonts w:ascii="Arial" w:hAnsi="Arial" w:cs="Arial"/>
          <w:noProof/>
        </w:rPr>
        <w:t xml:space="preserve">Komise bude </w:t>
      </w:r>
      <w:r w:rsidR="00217CA8" w:rsidRPr="00631CB7">
        <w:rPr>
          <w:rFonts w:ascii="Arial" w:hAnsi="Arial" w:cs="Arial"/>
          <w:noProof/>
        </w:rPr>
        <w:t xml:space="preserve">rozvíjet </w:t>
      </w:r>
      <w:r w:rsidR="00217CA8" w:rsidRPr="00631CB7">
        <w:rPr>
          <w:rFonts w:ascii="Arial" w:hAnsi="Arial" w:cs="Arial"/>
          <w:b/>
          <w:bCs/>
          <w:noProof/>
        </w:rPr>
        <w:t>ukazatele využívání zdrojů, včetně spotřeby a materiálové stopy</w:t>
      </w:r>
      <w:r w:rsidR="00217CA8" w:rsidRPr="00631CB7">
        <w:rPr>
          <w:rFonts w:ascii="Arial" w:hAnsi="Arial" w:cs="Arial"/>
          <w:noProof/>
        </w:rPr>
        <w:t xml:space="preserve"> s cílem zohlednit spotřebu materiálu a environmentální dopady spojené s našimi způsoby výroby a spotřeby, jež budou spojeny s monitorováním a </w:t>
      </w:r>
      <w:r w:rsidR="00815900" w:rsidRPr="00631CB7">
        <w:rPr>
          <w:rFonts w:ascii="Arial" w:hAnsi="Arial" w:cs="Arial"/>
          <w:noProof/>
        </w:rPr>
        <w:t>h</w:t>
      </w:r>
      <w:r w:rsidR="00217CA8" w:rsidRPr="00631CB7">
        <w:rPr>
          <w:rFonts w:ascii="Arial" w:hAnsi="Arial" w:cs="Arial"/>
          <w:noProof/>
        </w:rPr>
        <w:t xml:space="preserve">odnocením pokroku při oddělení hospodářského růstu od využívání zdrojů a jeho dopadů v EU i mimo ni. </w:t>
      </w:r>
    </w:p>
    <w:p w14:paraId="2D25CE72" w14:textId="77777777" w:rsidR="00217CA8" w:rsidRPr="00631CB7" w:rsidRDefault="00217CA8" w:rsidP="00217CA8">
      <w:pPr>
        <w:spacing w:after="120"/>
        <w:rPr>
          <w:rFonts w:ascii="Arial" w:hAnsi="Arial" w:cs="Arial"/>
          <w:noProof/>
        </w:rPr>
      </w:pPr>
    </w:p>
    <w:p w14:paraId="1E6DAC74" w14:textId="77777777" w:rsidR="00217CA8" w:rsidRPr="00631CB7" w:rsidRDefault="00217CA8" w:rsidP="00217CA8">
      <w:pPr>
        <w:pStyle w:val="Nadpis1"/>
        <w:spacing w:before="0" w:after="120"/>
        <w:rPr>
          <w:rFonts w:ascii="Arial" w:hAnsi="Arial" w:cs="Arial"/>
          <w:caps/>
          <w:smallCaps w:val="0"/>
          <w:noProof/>
          <w:szCs w:val="24"/>
          <w:lang w:val="cs-CZ"/>
        </w:rPr>
      </w:pPr>
      <w:r w:rsidRPr="00631CB7">
        <w:rPr>
          <w:rFonts w:ascii="Arial" w:hAnsi="Arial" w:cs="Arial"/>
          <w:caps/>
          <w:smallCaps w:val="0"/>
          <w:noProof/>
          <w:szCs w:val="24"/>
          <w:lang w:val="cs-CZ"/>
        </w:rPr>
        <w:t xml:space="preserve">Závěr </w:t>
      </w:r>
    </w:p>
    <w:p w14:paraId="707DAB17" w14:textId="77777777" w:rsidR="00217CA8" w:rsidRPr="00631CB7" w:rsidRDefault="00217CA8" w:rsidP="00AF7D6A">
      <w:pPr>
        <w:pStyle w:val="Odstavecseseznamem"/>
        <w:numPr>
          <w:ilvl w:val="0"/>
          <w:numId w:val="29"/>
        </w:numPr>
        <w:spacing w:after="120"/>
        <w:jc w:val="both"/>
        <w:rPr>
          <w:rFonts w:ascii="Arial" w:hAnsi="Arial" w:cs="Arial"/>
          <w:b/>
          <w:noProof/>
        </w:rPr>
      </w:pPr>
      <w:r w:rsidRPr="00631CB7">
        <w:rPr>
          <w:rFonts w:ascii="Arial" w:hAnsi="Arial" w:cs="Arial"/>
          <w:b/>
          <w:noProof/>
        </w:rPr>
        <w:t xml:space="preserve">Přechod k oběhovému hospodářství bude systémový, hluboký a transformační, a to v EU i mimo ni. V některých případech bude mít rušivý dopad, a proto musí být spravedlivý. Bude vyžadovat harmonizaci a spolupráci veškerých zúčastněných stran na všech úrovních – EU, vnitrostátní, regionální, místní a mezinárodní. </w:t>
      </w:r>
    </w:p>
    <w:p w14:paraId="2019801A" w14:textId="77777777" w:rsidR="00217CA8" w:rsidRPr="00631CB7" w:rsidRDefault="00217CA8" w:rsidP="00713B45">
      <w:pPr>
        <w:jc w:val="both"/>
        <w:rPr>
          <w:rFonts w:ascii="Arial" w:hAnsi="Arial" w:cs="Arial"/>
          <w:b/>
          <w:bCs/>
        </w:rPr>
      </w:pPr>
    </w:p>
    <w:p w14:paraId="250BCD65" w14:textId="77777777" w:rsidR="00F24903" w:rsidRPr="00631CB7" w:rsidRDefault="00F24903" w:rsidP="006E0281">
      <w:pPr>
        <w:jc w:val="both"/>
        <w:rPr>
          <w:rFonts w:ascii="Arial" w:hAnsi="Arial" w:cs="Arial"/>
          <w:b/>
          <w:u w:val="single"/>
        </w:rPr>
      </w:pPr>
    </w:p>
    <w:p w14:paraId="50D37288" w14:textId="77777777" w:rsidR="00F24903" w:rsidRPr="00631CB7" w:rsidRDefault="00F24903" w:rsidP="006E0281">
      <w:pPr>
        <w:jc w:val="both"/>
        <w:rPr>
          <w:rFonts w:ascii="Arial" w:hAnsi="Arial" w:cs="Arial"/>
          <w:b/>
          <w:u w:val="single"/>
        </w:rPr>
      </w:pPr>
    </w:p>
    <w:p w14:paraId="5ADDB940" w14:textId="77777777" w:rsidR="00F24903" w:rsidRPr="00631CB7" w:rsidRDefault="00F24903" w:rsidP="006E0281">
      <w:pPr>
        <w:jc w:val="both"/>
        <w:rPr>
          <w:rFonts w:ascii="Arial" w:hAnsi="Arial" w:cs="Arial"/>
          <w:b/>
          <w:u w:val="single"/>
        </w:rPr>
      </w:pPr>
    </w:p>
    <w:p w14:paraId="0718B108" w14:textId="77777777" w:rsidR="00F24903" w:rsidRPr="00631CB7" w:rsidRDefault="00F24903" w:rsidP="006E0281">
      <w:pPr>
        <w:jc w:val="both"/>
        <w:rPr>
          <w:rFonts w:ascii="Arial" w:hAnsi="Arial" w:cs="Arial"/>
          <w:b/>
          <w:u w:val="single"/>
        </w:rPr>
      </w:pPr>
    </w:p>
    <w:p w14:paraId="594C3F25" w14:textId="77777777" w:rsidR="00F24903" w:rsidRPr="00631CB7" w:rsidRDefault="00F24903" w:rsidP="006E0281">
      <w:pPr>
        <w:jc w:val="both"/>
        <w:rPr>
          <w:rFonts w:ascii="Arial" w:hAnsi="Arial" w:cs="Arial"/>
          <w:b/>
          <w:u w:val="single"/>
        </w:rPr>
      </w:pPr>
    </w:p>
    <w:p w14:paraId="5D1F53F8" w14:textId="77777777" w:rsidR="00F24903" w:rsidRPr="00631CB7" w:rsidRDefault="00F24903" w:rsidP="006E0281">
      <w:pPr>
        <w:jc w:val="both"/>
        <w:rPr>
          <w:rFonts w:ascii="Arial" w:hAnsi="Arial" w:cs="Arial"/>
          <w:b/>
          <w:u w:val="single"/>
        </w:rPr>
      </w:pPr>
    </w:p>
    <w:p w14:paraId="15E52FA8" w14:textId="77777777" w:rsidR="00F24903" w:rsidRPr="00631CB7" w:rsidRDefault="00F24903" w:rsidP="006E0281">
      <w:pPr>
        <w:jc w:val="both"/>
        <w:rPr>
          <w:rFonts w:ascii="Arial" w:hAnsi="Arial" w:cs="Arial"/>
          <w:b/>
          <w:u w:val="single"/>
        </w:rPr>
      </w:pPr>
    </w:p>
    <w:p w14:paraId="1461FC5A" w14:textId="77777777" w:rsidR="00F24903" w:rsidRPr="00631CB7" w:rsidRDefault="00F24903" w:rsidP="006E0281">
      <w:pPr>
        <w:jc w:val="both"/>
        <w:rPr>
          <w:rFonts w:ascii="Arial" w:hAnsi="Arial" w:cs="Arial"/>
          <w:b/>
          <w:u w:val="single"/>
        </w:rPr>
      </w:pPr>
    </w:p>
    <w:p w14:paraId="0E1AC4A4" w14:textId="77777777" w:rsidR="00F24903" w:rsidRPr="00631CB7" w:rsidRDefault="00F24903" w:rsidP="006E0281">
      <w:pPr>
        <w:jc w:val="both"/>
        <w:rPr>
          <w:rFonts w:ascii="Arial" w:hAnsi="Arial" w:cs="Arial"/>
          <w:b/>
          <w:u w:val="single"/>
        </w:rPr>
      </w:pPr>
    </w:p>
    <w:p w14:paraId="0D542AE8" w14:textId="77777777" w:rsidR="006E0281" w:rsidRPr="00631CB7" w:rsidRDefault="006E0281" w:rsidP="006E0281">
      <w:pPr>
        <w:jc w:val="both"/>
        <w:rPr>
          <w:rFonts w:ascii="Arial" w:hAnsi="Arial" w:cs="Arial"/>
        </w:rPr>
      </w:pPr>
      <w:r w:rsidRPr="00631CB7">
        <w:rPr>
          <w:rFonts w:ascii="Arial" w:hAnsi="Arial" w:cs="Arial"/>
          <w:b/>
          <w:u w:val="single"/>
        </w:rPr>
        <w:lastRenderedPageBreak/>
        <w:t>2)</w:t>
      </w:r>
      <w:r w:rsidRPr="00631CB7">
        <w:rPr>
          <w:rFonts w:ascii="Arial" w:hAnsi="Arial" w:cs="Arial"/>
          <w:u w:val="single"/>
        </w:rPr>
        <w:t xml:space="preserve"> </w:t>
      </w:r>
      <w:r w:rsidRPr="00631CB7">
        <w:rPr>
          <w:rFonts w:ascii="Arial" w:hAnsi="Arial" w:cs="Arial"/>
          <w:b/>
          <w:u w:val="single"/>
        </w:rPr>
        <w:t>Pozice ČR</w:t>
      </w:r>
      <w:r w:rsidRPr="00631CB7">
        <w:rPr>
          <w:rFonts w:ascii="Arial" w:hAnsi="Arial" w:cs="Arial"/>
          <w:b/>
        </w:rPr>
        <w:t>:</w:t>
      </w:r>
      <w:r w:rsidRPr="00631CB7">
        <w:rPr>
          <w:rFonts w:ascii="Arial" w:hAnsi="Arial" w:cs="Arial"/>
        </w:rPr>
        <w:t xml:space="preserve"> </w:t>
      </w:r>
    </w:p>
    <w:p w14:paraId="70FEC85E" w14:textId="65337FFF" w:rsidR="001E4ACD" w:rsidRPr="00631CB7" w:rsidRDefault="001E4ACD"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w:t>
      </w:r>
      <w:r w:rsidR="007A6B38" w:rsidRPr="00631CB7">
        <w:rPr>
          <w:rFonts w:ascii="Arial" w:eastAsia="Calibri" w:hAnsi="Arial" w:cs="Arial"/>
          <w:b/>
          <w:lang w:eastAsia="en-US"/>
        </w:rPr>
        <w:t xml:space="preserve">aktivně </w:t>
      </w:r>
      <w:r w:rsidRPr="00631CB7">
        <w:rPr>
          <w:rFonts w:ascii="Arial" w:eastAsia="Calibri" w:hAnsi="Arial" w:cs="Arial"/>
          <w:b/>
          <w:lang w:eastAsia="en-US"/>
        </w:rPr>
        <w:t>podporuje posilování principů oběhového hospodářství</w:t>
      </w:r>
      <w:r w:rsidR="007E7376" w:rsidRPr="00631CB7">
        <w:rPr>
          <w:rFonts w:ascii="Arial" w:eastAsia="Calibri" w:hAnsi="Arial" w:cs="Arial"/>
          <w:b/>
          <w:lang w:eastAsia="en-US"/>
        </w:rPr>
        <w:t xml:space="preserve"> na národní, evropské i mezinárodní úrovni</w:t>
      </w:r>
      <w:r w:rsidRPr="00631CB7">
        <w:rPr>
          <w:rFonts w:ascii="Arial" w:eastAsia="Calibri" w:hAnsi="Arial" w:cs="Arial"/>
          <w:b/>
          <w:lang w:eastAsia="en-US"/>
        </w:rPr>
        <w:t xml:space="preserve">. </w:t>
      </w:r>
    </w:p>
    <w:p w14:paraId="19C16DFB" w14:textId="77777777" w:rsidR="007E7376" w:rsidRPr="00631CB7" w:rsidRDefault="007A6B38" w:rsidP="007E7376">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považuje za pozitivní, že nový akční plán </w:t>
      </w:r>
      <w:r w:rsidR="00F24903" w:rsidRPr="00631CB7">
        <w:rPr>
          <w:rFonts w:ascii="Arial" w:eastAsia="Calibri" w:hAnsi="Arial" w:cs="Arial"/>
          <w:b/>
          <w:lang w:eastAsia="en-US"/>
        </w:rPr>
        <w:t>identifikuje</w:t>
      </w:r>
      <w:r w:rsidRPr="00631CB7">
        <w:rPr>
          <w:rFonts w:ascii="Arial" w:eastAsia="Calibri" w:hAnsi="Arial" w:cs="Arial"/>
          <w:b/>
          <w:lang w:eastAsia="en-US"/>
        </w:rPr>
        <w:t xml:space="preserve"> některé </w:t>
      </w:r>
      <w:r w:rsidR="00F24903" w:rsidRPr="00631CB7">
        <w:rPr>
          <w:rFonts w:ascii="Arial" w:eastAsia="Calibri" w:hAnsi="Arial" w:cs="Arial"/>
          <w:b/>
          <w:lang w:eastAsia="en-US"/>
        </w:rPr>
        <w:t xml:space="preserve">důležité </w:t>
      </w:r>
      <w:r w:rsidRPr="00631CB7">
        <w:rPr>
          <w:rFonts w:ascii="Arial" w:eastAsia="Calibri" w:hAnsi="Arial" w:cs="Arial"/>
          <w:b/>
          <w:lang w:eastAsia="en-US"/>
        </w:rPr>
        <w:t>oblasti</w:t>
      </w:r>
      <w:r w:rsidR="00F24903" w:rsidRPr="00631CB7">
        <w:rPr>
          <w:rFonts w:ascii="Arial" w:eastAsia="Calibri" w:hAnsi="Arial" w:cs="Arial"/>
          <w:b/>
          <w:lang w:eastAsia="en-US"/>
        </w:rPr>
        <w:t xml:space="preserve"> pro oběhové hospodářství</w:t>
      </w:r>
      <w:r w:rsidRPr="00631CB7">
        <w:rPr>
          <w:rFonts w:ascii="Arial" w:eastAsia="Calibri" w:hAnsi="Arial" w:cs="Arial"/>
          <w:b/>
          <w:lang w:eastAsia="en-US"/>
        </w:rPr>
        <w:t xml:space="preserve">, které nebyly v předchozích dokumentech EK </w:t>
      </w:r>
      <w:r w:rsidR="00F24903" w:rsidRPr="00631CB7">
        <w:rPr>
          <w:rFonts w:ascii="Arial" w:eastAsia="Calibri" w:hAnsi="Arial" w:cs="Arial"/>
          <w:b/>
          <w:lang w:eastAsia="en-US"/>
        </w:rPr>
        <w:t xml:space="preserve">dostatečně akcentovány </w:t>
      </w:r>
      <w:r w:rsidRPr="00631CB7">
        <w:rPr>
          <w:rFonts w:ascii="Arial" w:eastAsia="Calibri" w:hAnsi="Arial" w:cs="Arial"/>
          <w:b/>
          <w:lang w:eastAsia="en-US"/>
        </w:rPr>
        <w:t xml:space="preserve">– </w:t>
      </w:r>
      <w:r w:rsidR="00776DED" w:rsidRPr="00631CB7">
        <w:rPr>
          <w:rFonts w:ascii="Arial" w:eastAsia="Calibri" w:hAnsi="Arial" w:cs="Arial"/>
          <w:b/>
          <w:lang w:eastAsia="en-US"/>
        </w:rPr>
        <w:t xml:space="preserve">zelené </w:t>
      </w:r>
      <w:r w:rsidRPr="00631CB7">
        <w:rPr>
          <w:rFonts w:ascii="Arial" w:eastAsia="Calibri" w:hAnsi="Arial" w:cs="Arial"/>
          <w:b/>
          <w:lang w:eastAsia="en-US"/>
        </w:rPr>
        <w:t xml:space="preserve">veřejné zakázky, produktová politika, </w:t>
      </w:r>
      <w:r w:rsidR="00776DED" w:rsidRPr="00631CB7">
        <w:rPr>
          <w:rFonts w:ascii="Arial" w:eastAsia="Calibri" w:hAnsi="Arial" w:cs="Arial"/>
          <w:b/>
          <w:lang w:eastAsia="en-US"/>
        </w:rPr>
        <w:t xml:space="preserve">ekonomické nástroje, </w:t>
      </w:r>
      <w:r w:rsidR="00573046" w:rsidRPr="00631CB7">
        <w:rPr>
          <w:rFonts w:ascii="Arial" w:eastAsia="Calibri" w:hAnsi="Arial" w:cs="Arial"/>
          <w:b/>
          <w:lang w:eastAsia="en-US"/>
        </w:rPr>
        <w:t>trh s druhotnými surovinami</w:t>
      </w:r>
      <w:r w:rsidR="007E7376" w:rsidRPr="00631CB7">
        <w:rPr>
          <w:rFonts w:ascii="Arial" w:eastAsia="Calibri" w:hAnsi="Arial" w:cs="Arial"/>
          <w:b/>
          <w:lang w:eastAsia="en-US"/>
        </w:rPr>
        <w:t>, inovace a výzkum</w:t>
      </w:r>
      <w:r w:rsidR="00776DED" w:rsidRPr="00631CB7">
        <w:rPr>
          <w:rFonts w:ascii="Arial" w:eastAsia="Calibri" w:hAnsi="Arial" w:cs="Arial"/>
          <w:b/>
          <w:lang w:eastAsia="en-US"/>
        </w:rPr>
        <w:t>.</w:t>
      </w:r>
      <w:r w:rsidR="007E7376" w:rsidRPr="00631CB7">
        <w:rPr>
          <w:rFonts w:ascii="Arial" w:eastAsia="Calibri" w:hAnsi="Arial" w:cs="Arial"/>
          <w:b/>
          <w:lang w:eastAsia="en-US"/>
        </w:rPr>
        <w:t xml:space="preserve"> </w:t>
      </w:r>
      <w:r w:rsidR="00F24903" w:rsidRPr="00631CB7">
        <w:rPr>
          <w:rFonts w:ascii="Arial" w:eastAsia="Calibri" w:hAnsi="Arial" w:cs="Arial"/>
          <w:b/>
          <w:lang w:eastAsia="en-US"/>
        </w:rPr>
        <w:t>Nicméně ČR považuje nový akční plán v</w:t>
      </w:r>
      <w:r w:rsidR="007E7376" w:rsidRPr="00631CB7">
        <w:rPr>
          <w:rFonts w:ascii="Arial" w:eastAsia="Calibri" w:hAnsi="Arial" w:cs="Arial"/>
          <w:b/>
          <w:lang w:eastAsia="en-US"/>
        </w:rPr>
        <w:t> řadě částí</w:t>
      </w:r>
      <w:r w:rsidR="00F24903" w:rsidRPr="00631CB7">
        <w:rPr>
          <w:rFonts w:ascii="Arial" w:eastAsia="Calibri" w:hAnsi="Arial" w:cs="Arial"/>
          <w:b/>
          <w:lang w:eastAsia="en-US"/>
        </w:rPr>
        <w:t xml:space="preserve"> za velmi obecně formulovaný.</w:t>
      </w:r>
      <w:r w:rsidR="007E7376" w:rsidRPr="00631CB7">
        <w:rPr>
          <w:rFonts w:ascii="Arial" w:eastAsia="Calibri" w:hAnsi="Arial" w:cs="Arial"/>
          <w:b/>
          <w:lang w:eastAsia="en-US"/>
        </w:rPr>
        <w:t xml:space="preserve"> </w:t>
      </w:r>
    </w:p>
    <w:p w14:paraId="783C0123" w14:textId="068EFC4D" w:rsidR="007E7376" w:rsidRPr="00631CB7" w:rsidRDefault="007E7376" w:rsidP="007E7376">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ČR považuje za pozitivní zdůraznění role produktové politiky jako klíčové pro další rozvoj oběhového hospodářství.</w:t>
      </w:r>
    </w:p>
    <w:p w14:paraId="425063E0" w14:textId="3671CF5E" w:rsidR="007A6B38" w:rsidRPr="00631CB7" w:rsidRDefault="007A6B38"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považuje za nezbytné udržení </w:t>
      </w:r>
      <w:r w:rsidR="00776DED" w:rsidRPr="00631CB7">
        <w:rPr>
          <w:rFonts w:ascii="Arial" w:eastAsia="Calibri" w:hAnsi="Arial" w:cs="Arial"/>
          <w:b/>
          <w:lang w:eastAsia="en-US"/>
        </w:rPr>
        <w:t>konzistence</w:t>
      </w:r>
      <w:r w:rsidRPr="00631CB7">
        <w:rPr>
          <w:rFonts w:ascii="Arial" w:eastAsia="Calibri" w:hAnsi="Arial" w:cs="Arial"/>
          <w:b/>
          <w:lang w:eastAsia="en-US"/>
        </w:rPr>
        <w:t xml:space="preserve"> </w:t>
      </w:r>
      <w:r w:rsidR="00776DED" w:rsidRPr="00631CB7">
        <w:rPr>
          <w:rFonts w:ascii="Arial" w:eastAsia="Calibri" w:hAnsi="Arial" w:cs="Arial"/>
          <w:b/>
          <w:lang w:eastAsia="en-US"/>
        </w:rPr>
        <w:t xml:space="preserve">mezi jednotlivými </w:t>
      </w:r>
      <w:r w:rsidR="007E7376" w:rsidRPr="00631CB7">
        <w:rPr>
          <w:rFonts w:ascii="Arial" w:eastAsia="Calibri" w:hAnsi="Arial" w:cs="Arial"/>
          <w:b/>
          <w:lang w:eastAsia="en-US"/>
        </w:rPr>
        <w:t xml:space="preserve">novými </w:t>
      </w:r>
      <w:r w:rsidRPr="00631CB7">
        <w:rPr>
          <w:rFonts w:ascii="Arial" w:eastAsia="Calibri" w:hAnsi="Arial" w:cs="Arial"/>
          <w:b/>
          <w:lang w:eastAsia="en-US"/>
        </w:rPr>
        <w:t>strategiemi</w:t>
      </w:r>
      <w:r w:rsidR="00EA41A5" w:rsidRPr="00631CB7">
        <w:rPr>
          <w:rFonts w:ascii="Arial" w:eastAsia="Calibri" w:hAnsi="Arial" w:cs="Arial"/>
          <w:b/>
          <w:lang w:eastAsia="en-US"/>
        </w:rPr>
        <w:t>, kterých navrhuje EK celou řadu</w:t>
      </w:r>
      <w:r w:rsidRPr="00631CB7">
        <w:rPr>
          <w:rFonts w:ascii="Arial" w:eastAsia="Calibri" w:hAnsi="Arial" w:cs="Arial"/>
          <w:b/>
          <w:lang w:eastAsia="en-US"/>
        </w:rPr>
        <w:t xml:space="preserve">. Nový akční plán obsahuje celou řadu návrhů na nové strategie, což může být právě z hlediska </w:t>
      </w:r>
      <w:r w:rsidR="00776DED" w:rsidRPr="00631CB7">
        <w:rPr>
          <w:rFonts w:ascii="Arial" w:eastAsia="Calibri" w:hAnsi="Arial" w:cs="Arial"/>
          <w:b/>
          <w:lang w:eastAsia="en-US"/>
        </w:rPr>
        <w:t>udržení konzistence obtížné</w:t>
      </w:r>
      <w:r w:rsidRPr="00631CB7">
        <w:rPr>
          <w:rFonts w:ascii="Arial" w:eastAsia="Calibri" w:hAnsi="Arial" w:cs="Arial"/>
          <w:b/>
          <w:lang w:eastAsia="en-US"/>
        </w:rPr>
        <w:t>.</w:t>
      </w:r>
      <w:r w:rsidR="00776DED" w:rsidRPr="00631CB7">
        <w:rPr>
          <w:rFonts w:ascii="Arial" w:eastAsia="Calibri" w:hAnsi="Arial" w:cs="Arial"/>
          <w:b/>
          <w:lang w:eastAsia="en-US"/>
        </w:rPr>
        <w:t xml:space="preserve"> </w:t>
      </w:r>
      <w:r w:rsidR="007E7376" w:rsidRPr="00631CB7">
        <w:rPr>
          <w:rFonts w:ascii="Arial" w:eastAsia="Calibri" w:hAnsi="Arial" w:cs="Arial"/>
          <w:b/>
          <w:lang w:eastAsia="en-US"/>
        </w:rPr>
        <w:t xml:space="preserve">Nové strategie budou znamenat rovněž vyšší nároky na členské země. </w:t>
      </w:r>
    </w:p>
    <w:p w14:paraId="21145AE0" w14:textId="3544B5A2" w:rsidR="007A6B38" w:rsidRPr="00631CB7" w:rsidRDefault="007A6B38"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považuje za problematické, že jsou navrhována </w:t>
      </w:r>
      <w:r w:rsidR="007E7376" w:rsidRPr="00631CB7">
        <w:rPr>
          <w:rFonts w:ascii="Arial" w:eastAsia="Calibri" w:hAnsi="Arial" w:cs="Arial"/>
          <w:b/>
          <w:lang w:eastAsia="en-US"/>
        </w:rPr>
        <w:t xml:space="preserve">poměrně dalekosáhlá </w:t>
      </w:r>
      <w:r w:rsidRPr="00631CB7">
        <w:rPr>
          <w:rFonts w:ascii="Arial" w:eastAsia="Calibri" w:hAnsi="Arial" w:cs="Arial"/>
          <w:b/>
          <w:lang w:eastAsia="en-US"/>
        </w:rPr>
        <w:t xml:space="preserve">opatření týkající se legislativy odpadů a obalů přesto, že tato část legislativy prošla zásadními změnami v roce 2018 a v roce 2019 byla </w:t>
      </w:r>
      <w:r w:rsidR="00776DED" w:rsidRPr="00631CB7">
        <w:rPr>
          <w:rFonts w:ascii="Arial" w:eastAsia="Calibri" w:hAnsi="Arial" w:cs="Arial"/>
          <w:b/>
          <w:lang w:eastAsia="en-US"/>
        </w:rPr>
        <w:t xml:space="preserve">doplněna zcela novou směrnicí o jednorázových plastech. </w:t>
      </w:r>
    </w:p>
    <w:p w14:paraId="24EEF654" w14:textId="77777777" w:rsidR="007A6B38" w:rsidRPr="00631CB7" w:rsidRDefault="00776DED"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w:t>
      </w:r>
      <w:r w:rsidR="007A6B38" w:rsidRPr="00631CB7">
        <w:rPr>
          <w:rFonts w:ascii="Arial" w:eastAsia="Calibri" w:hAnsi="Arial" w:cs="Arial"/>
          <w:b/>
          <w:lang w:eastAsia="en-US"/>
        </w:rPr>
        <w:t xml:space="preserve">považuje za problematické, že jsou navrhovány nové cíle v oblasti odpadů a obalů přesto, že nové ambiciózní cíle pro komunální odpady, obaly a jednorázové plasty byly stanoveny </w:t>
      </w:r>
      <w:r w:rsidRPr="00631CB7">
        <w:rPr>
          <w:rFonts w:ascii="Arial" w:eastAsia="Calibri" w:hAnsi="Arial" w:cs="Arial"/>
          <w:b/>
          <w:lang w:eastAsia="en-US"/>
        </w:rPr>
        <w:t xml:space="preserve">v roce 2018 a 2019. </w:t>
      </w:r>
    </w:p>
    <w:p w14:paraId="7E6CBBC5" w14:textId="5BA8C44E" w:rsidR="007A6B38" w:rsidRPr="00631CB7" w:rsidRDefault="007A6B38"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se obává, že zvládnutí transpozice předpisů upravených v roce 2018, transpozice nové směrnice o jednorázových plastech a dalších avizovaných změn legislativy odpadů a obalů, může znamenat pro členské země </w:t>
      </w:r>
      <w:r w:rsidR="005B27C1" w:rsidRPr="00631CB7">
        <w:rPr>
          <w:rFonts w:ascii="Arial" w:eastAsia="Calibri" w:hAnsi="Arial" w:cs="Arial"/>
          <w:b/>
          <w:lang w:eastAsia="en-US"/>
        </w:rPr>
        <w:t>velkou zátěž</w:t>
      </w:r>
      <w:r w:rsidR="00776DED" w:rsidRPr="00631CB7">
        <w:rPr>
          <w:rFonts w:ascii="Arial" w:eastAsia="Calibri" w:hAnsi="Arial" w:cs="Arial"/>
          <w:b/>
          <w:lang w:eastAsia="en-US"/>
        </w:rPr>
        <w:t>.</w:t>
      </w:r>
    </w:p>
    <w:p w14:paraId="2C6C6ACE" w14:textId="25F613B4" w:rsidR="00776DED" w:rsidRPr="00631CB7" w:rsidRDefault="00776DED"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upozorňuje na skutečnost, že řada závazků v novém akčním plánu nemá zřejmou oporu v tom, jakým způsobem jich má být dosaženo. Například zmenšení množství </w:t>
      </w:r>
      <w:r w:rsidR="004967AC" w:rsidRPr="00631CB7">
        <w:rPr>
          <w:rFonts w:ascii="Arial" w:eastAsia="Calibri" w:hAnsi="Arial" w:cs="Arial"/>
          <w:b/>
          <w:lang w:eastAsia="en-US"/>
        </w:rPr>
        <w:t>zbytkového</w:t>
      </w:r>
      <w:r w:rsidRPr="00631CB7">
        <w:rPr>
          <w:rFonts w:ascii="Arial" w:eastAsia="Calibri" w:hAnsi="Arial" w:cs="Arial"/>
          <w:b/>
          <w:lang w:eastAsia="en-US"/>
        </w:rPr>
        <w:t xml:space="preserve"> komunálního odpadu do deseti let o polovinu. Dle dat, kter</w:t>
      </w:r>
      <w:r w:rsidR="008E7E30" w:rsidRPr="00631CB7">
        <w:rPr>
          <w:rFonts w:ascii="Arial" w:eastAsia="Calibri" w:hAnsi="Arial" w:cs="Arial"/>
          <w:b/>
          <w:lang w:eastAsia="en-US"/>
        </w:rPr>
        <w:t>á</w:t>
      </w:r>
      <w:r w:rsidRPr="00631CB7">
        <w:rPr>
          <w:rFonts w:ascii="Arial" w:eastAsia="Calibri" w:hAnsi="Arial" w:cs="Arial"/>
          <w:b/>
          <w:lang w:eastAsia="en-US"/>
        </w:rPr>
        <w:t xml:space="preserve"> EK zveřejňuje, množství komunálních odpadů každoročně v EU roste.</w:t>
      </w:r>
    </w:p>
    <w:p w14:paraId="6A035D26" w14:textId="6C5EB1C3" w:rsidR="00662732" w:rsidRPr="00631CB7" w:rsidRDefault="00734BF9" w:rsidP="00662732">
      <w:pPr>
        <w:numPr>
          <w:ilvl w:val="0"/>
          <w:numId w:val="41"/>
        </w:numPr>
        <w:spacing w:before="120"/>
        <w:ind w:left="426" w:hanging="426"/>
        <w:jc w:val="both"/>
        <w:rPr>
          <w:rFonts w:ascii="Arial" w:eastAsia="Calibri" w:hAnsi="Arial" w:cs="Arial"/>
          <w:b/>
          <w:lang w:eastAsia="en-US"/>
        </w:rPr>
      </w:pPr>
      <w:r w:rsidRPr="00631CB7">
        <w:rPr>
          <w:rFonts w:ascii="Arial" w:eastAsia="Calibri" w:hAnsi="Arial" w:cs="Arial"/>
          <w:b/>
          <w:lang w:eastAsia="en-US"/>
        </w:rPr>
        <w:t xml:space="preserve">ČR upozorňuje, že úsilí </w:t>
      </w:r>
      <w:r w:rsidR="00662732" w:rsidRPr="00631CB7">
        <w:rPr>
          <w:rFonts w:ascii="Arial" w:eastAsia="Calibri" w:hAnsi="Arial" w:cs="Arial"/>
          <w:b/>
          <w:lang w:eastAsia="en-US"/>
        </w:rPr>
        <w:t>EK o zjednodušení regulačního rámce</w:t>
      </w:r>
      <w:r w:rsidRPr="00631CB7">
        <w:rPr>
          <w:rFonts w:ascii="Arial" w:eastAsia="Calibri" w:hAnsi="Arial" w:cs="Arial"/>
          <w:b/>
          <w:lang w:eastAsia="en-US"/>
        </w:rPr>
        <w:t xml:space="preserve"> s cílem optimálního využití </w:t>
      </w:r>
      <w:r w:rsidR="00662732" w:rsidRPr="00631CB7">
        <w:rPr>
          <w:rFonts w:ascii="Arial" w:eastAsia="Calibri" w:hAnsi="Arial" w:cs="Arial"/>
          <w:b/>
          <w:lang w:eastAsia="en-US"/>
        </w:rPr>
        <w:t>příležitosti k přechodu k oběhovému hospodářství by mělo být zaměřeno na identifikaci konkrétních právních předpisů.</w:t>
      </w:r>
    </w:p>
    <w:p w14:paraId="564A2C96" w14:textId="2993651A" w:rsidR="00776DED" w:rsidRPr="00631CB7" w:rsidRDefault="00573046"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upozorňuje, že některé problémy nemohou být řešeny pouze na úrovni EU. To je příklad textilu, kdy se do EU dostává extrémně levná nadprodukce z jiných oblastí světa, ale členským státům již byly uloženy povinnosti týkající se odděleného sběru textilního odpadu, o který nebude výrazný zájem ze strany zpracovatelských zařízení. </w:t>
      </w:r>
      <w:r w:rsidR="00882A54" w:rsidRPr="00631CB7">
        <w:rPr>
          <w:rFonts w:ascii="Arial" w:eastAsia="Calibri" w:hAnsi="Arial" w:cs="Arial"/>
          <w:b/>
          <w:lang w:eastAsia="en-US"/>
        </w:rPr>
        <w:t>Nemohou být pouze</w:t>
      </w:r>
      <w:r w:rsidRPr="00631CB7">
        <w:rPr>
          <w:rFonts w:ascii="Arial" w:eastAsia="Calibri" w:hAnsi="Arial" w:cs="Arial"/>
          <w:b/>
          <w:lang w:eastAsia="en-US"/>
        </w:rPr>
        <w:t xml:space="preserve"> uloženy další povinnosti</w:t>
      </w:r>
      <w:r w:rsidR="00882A54" w:rsidRPr="00631CB7">
        <w:rPr>
          <w:rFonts w:ascii="Arial" w:eastAsia="Calibri" w:hAnsi="Arial" w:cs="Arial"/>
          <w:b/>
          <w:lang w:eastAsia="en-US"/>
        </w:rPr>
        <w:t xml:space="preserve"> evropským zpracovatelům</w:t>
      </w:r>
      <w:r w:rsidRPr="00631CB7">
        <w:rPr>
          <w:rFonts w:ascii="Arial" w:eastAsia="Calibri" w:hAnsi="Arial" w:cs="Arial"/>
          <w:b/>
          <w:lang w:eastAsia="en-US"/>
        </w:rPr>
        <w:t>.</w:t>
      </w:r>
    </w:p>
    <w:p w14:paraId="769D68D4" w14:textId="0498270A" w:rsidR="00573046" w:rsidRPr="00631CB7" w:rsidRDefault="00573046"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nebude podporovat doplňování nových </w:t>
      </w:r>
      <w:r w:rsidR="00A27DF2" w:rsidRPr="00631CB7">
        <w:rPr>
          <w:rFonts w:ascii="Arial" w:eastAsia="Calibri" w:hAnsi="Arial" w:cs="Arial"/>
          <w:b/>
          <w:lang w:eastAsia="en-US"/>
        </w:rPr>
        <w:t xml:space="preserve">neodůvodněných </w:t>
      </w:r>
      <w:r w:rsidRPr="00631CB7">
        <w:rPr>
          <w:rFonts w:ascii="Arial" w:eastAsia="Calibri" w:hAnsi="Arial" w:cs="Arial"/>
          <w:b/>
          <w:lang w:eastAsia="en-US"/>
        </w:rPr>
        <w:t xml:space="preserve">cílů v oblasti </w:t>
      </w:r>
      <w:r w:rsidR="002A5BDE" w:rsidRPr="00631CB7">
        <w:rPr>
          <w:rFonts w:ascii="Arial" w:eastAsia="Calibri" w:hAnsi="Arial" w:cs="Arial"/>
          <w:b/>
          <w:lang w:eastAsia="en-US"/>
        </w:rPr>
        <w:t xml:space="preserve">odpadů a </w:t>
      </w:r>
      <w:r w:rsidRPr="00631CB7">
        <w:rPr>
          <w:rFonts w:ascii="Arial" w:eastAsia="Calibri" w:hAnsi="Arial" w:cs="Arial"/>
          <w:b/>
          <w:lang w:eastAsia="en-US"/>
        </w:rPr>
        <w:t>obalů</w:t>
      </w:r>
      <w:r w:rsidR="007A6639" w:rsidRPr="00631CB7">
        <w:rPr>
          <w:rFonts w:ascii="Arial" w:eastAsia="Calibri" w:hAnsi="Arial" w:cs="Arial"/>
          <w:b/>
          <w:lang w:eastAsia="en-US"/>
        </w:rPr>
        <w:t xml:space="preserve"> v blízkém časovém horizontu. V současnosti jsou </w:t>
      </w:r>
      <w:r w:rsidR="00882A54" w:rsidRPr="00631CB7">
        <w:rPr>
          <w:rFonts w:ascii="Arial" w:eastAsia="Calibri" w:hAnsi="Arial" w:cs="Arial"/>
          <w:b/>
          <w:lang w:eastAsia="en-US"/>
        </w:rPr>
        <w:t xml:space="preserve">již </w:t>
      </w:r>
      <w:r w:rsidR="007A6639" w:rsidRPr="00631CB7">
        <w:rPr>
          <w:rFonts w:ascii="Arial" w:eastAsia="Calibri" w:hAnsi="Arial" w:cs="Arial"/>
          <w:b/>
          <w:lang w:eastAsia="en-US"/>
        </w:rPr>
        <w:t xml:space="preserve">stanoveny </w:t>
      </w:r>
      <w:r w:rsidR="00882A54" w:rsidRPr="00631CB7">
        <w:rPr>
          <w:rFonts w:ascii="Arial" w:eastAsia="Calibri" w:hAnsi="Arial" w:cs="Arial"/>
          <w:b/>
          <w:lang w:eastAsia="en-US"/>
        </w:rPr>
        <w:t xml:space="preserve">velmi ambiciózní </w:t>
      </w:r>
      <w:r w:rsidR="007A6639" w:rsidRPr="00631CB7">
        <w:rPr>
          <w:rFonts w:ascii="Arial" w:eastAsia="Calibri" w:hAnsi="Arial" w:cs="Arial"/>
          <w:b/>
          <w:lang w:eastAsia="en-US"/>
        </w:rPr>
        <w:t>cíle pro komunální odpad do roku 2035</w:t>
      </w:r>
      <w:r w:rsidR="00A27DF2" w:rsidRPr="00631CB7">
        <w:rPr>
          <w:rFonts w:ascii="Arial" w:eastAsia="Calibri" w:hAnsi="Arial" w:cs="Arial"/>
          <w:b/>
          <w:lang w:eastAsia="en-US"/>
        </w:rPr>
        <w:t xml:space="preserve">, pro </w:t>
      </w:r>
      <w:r w:rsidR="00A27DF2" w:rsidRPr="00631CB7">
        <w:rPr>
          <w:rFonts w:ascii="Arial" w:eastAsia="Calibri" w:hAnsi="Arial" w:cs="Arial"/>
          <w:b/>
          <w:lang w:eastAsia="en-US"/>
        </w:rPr>
        <w:lastRenderedPageBreak/>
        <w:t xml:space="preserve">obaly do roku 2030 a členské země mají </w:t>
      </w:r>
      <w:r w:rsidR="00882A54" w:rsidRPr="00631CB7">
        <w:rPr>
          <w:rFonts w:ascii="Arial" w:eastAsia="Calibri" w:hAnsi="Arial" w:cs="Arial"/>
          <w:b/>
          <w:lang w:eastAsia="en-US"/>
        </w:rPr>
        <w:t>řadu nových</w:t>
      </w:r>
      <w:r w:rsidR="00A27DF2" w:rsidRPr="00631CB7">
        <w:rPr>
          <w:rFonts w:ascii="Arial" w:eastAsia="Calibri" w:hAnsi="Arial" w:cs="Arial"/>
          <w:b/>
          <w:lang w:eastAsia="en-US"/>
        </w:rPr>
        <w:t xml:space="preserve"> cíl</w:t>
      </w:r>
      <w:r w:rsidR="00882A54" w:rsidRPr="00631CB7">
        <w:rPr>
          <w:rFonts w:ascii="Arial" w:eastAsia="Calibri" w:hAnsi="Arial" w:cs="Arial"/>
          <w:b/>
          <w:lang w:eastAsia="en-US"/>
        </w:rPr>
        <w:t>ů</w:t>
      </w:r>
      <w:r w:rsidR="00A27DF2" w:rsidRPr="00631CB7">
        <w:rPr>
          <w:rFonts w:ascii="Arial" w:eastAsia="Calibri" w:hAnsi="Arial" w:cs="Arial"/>
          <w:b/>
          <w:lang w:eastAsia="en-US"/>
        </w:rPr>
        <w:t xml:space="preserve"> ze směrnice o jednorázových plastech</w:t>
      </w:r>
      <w:r w:rsidR="007A6639" w:rsidRPr="00631CB7">
        <w:rPr>
          <w:rFonts w:ascii="Arial" w:eastAsia="Calibri" w:hAnsi="Arial" w:cs="Arial"/>
          <w:b/>
          <w:lang w:eastAsia="en-US"/>
        </w:rPr>
        <w:t xml:space="preserve">. </w:t>
      </w:r>
    </w:p>
    <w:p w14:paraId="0FCB9444" w14:textId="437A518B" w:rsidR="007A6639" w:rsidRPr="00631CB7" w:rsidRDefault="007A6639"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Dle ČR </w:t>
      </w:r>
      <w:r w:rsidR="007E7376" w:rsidRPr="00631CB7">
        <w:rPr>
          <w:rFonts w:ascii="Arial" w:eastAsia="Calibri" w:hAnsi="Arial" w:cs="Arial"/>
          <w:b/>
          <w:lang w:eastAsia="en-US"/>
        </w:rPr>
        <w:t>s</w:t>
      </w:r>
      <w:r w:rsidRPr="00631CB7">
        <w:rPr>
          <w:rFonts w:ascii="Arial" w:eastAsia="Calibri" w:hAnsi="Arial" w:cs="Arial"/>
          <w:b/>
          <w:lang w:eastAsia="en-US"/>
        </w:rPr>
        <w:t xml:space="preserve">e EK </w:t>
      </w:r>
      <w:r w:rsidR="007E7376" w:rsidRPr="00631CB7">
        <w:rPr>
          <w:rFonts w:ascii="Arial" w:eastAsia="Calibri" w:hAnsi="Arial" w:cs="Arial"/>
          <w:b/>
          <w:lang w:eastAsia="en-US"/>
        </w:rPr>
        <w:t>musí</w:t>
      </w:r>
      <w:r w:rsidRPr="00631CB7">
        <w:rPr>
          <w:rFonts w:ascii="Arial" w:eastAsia="Calibri" w:hAnsi="Arial" w:cs="Arial"/>
          <w:b/>
          <w:lang w:eastAsia="en-US"/>
        </w:rPr>
        <w:t xml:space="preserve"> soustředit na vytvoření podmínek pro vznik skutečného trhu s druhotnými surovinami v EU a na zlepšení surovinové bezpečnosti Evropské unie. </w:t>
      </w:r>
    </w:p>
    <w:p w14:paraId="1003A2F0" w14:textId="0598976F" w:rsidR="007A6639" w:rsidRPr="00631CB7" w:rsidRDefault="005A5C2D"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ČR považuje za důležitou p</w:t>
      </w:r>
      <w:r w:rsidR="007A6639" w:rsidRPr="00631CB7">
        <w:rPr>
          <w:rFonts w:ascii="Arial" w:eastAsia="Calibri" w:hAnsi="Arial" w:cs="Arial"/>
          <w:b/>
          <w:lang w:eastAsia="en-US"/>
        </w:rPr>
        <w:t xml:space="preserve">ro </w:t>
      </w:r>
      <w:r w:rsidR="007E7376" w:rsidRPr="00631CB7">
        <w:rPr>
          <w:rFonts w:ascii="Arial" w:eastAsia="Calibri" w:hAnsi="Arial" w:cs="Arial"/>
          <w:b/>
          <w:lang w:eastAsia="en-US"/>
        </w:rPr>
        <w:t>sledování</w:t>
      </w:r>
      <w:r w:rsidR="007A6639" w:rsidRPr="00631CB7">
        <w:rPr>
          <w:rFonts w:ascii="Arial" w:eastAsia="Calibri" w:hAnsi="Arial" w:cs="Arial"/>
          <w:b/>
          <w:lang w:eastAsia="en-US"/>
        </w:rPr>
        <w:t xml:space="preserve"> oběhového hospodářství </w:t>
      </w:r>
      <w:r w:rsidR="00A27DF2" w:rsidRPr="00631CB7">
        <w:rPr>
          <w:rFonts w:ascii="Arial" w:eastAsia="Calibri" w:hAnsi="Arial" w:cs="Arial"/>
          <w:b/>
          <w:lang w:eastAsia="en-US"/>
        </w:rPr>
        <w:t>harmonizaci</w:t>
      </w:r>
      <w:r w:rsidR="00936E5E" w:rsidRPr="00631CB7">
        <w:rPr>
          <w:rFonts w:ascii="Arial" w:eastAsia="Calibri" w:hAnsi="Arial" w:cs="Arial"/>
          <w:b/>
          <w:lang w:eastAsia="en-US"/>
        </w:rPr>
        <w:t xml:space="preserve"> předpisů v rámci jednotlivých oblastí </w:t>
      </w:r>
      <w:r w:rsidR="00167187" w:rsidRPr="00631CB7">
        <w:rPr>
          <w:rFonts w:ascii="Arial" w:eastAsia="Calibri" w:hAnsi="Arial" w:cs="Arial"/>
          <w:b/>
          <w:lang w:eastAsia="en-US"/>
        </w:rPr>
        <w:t>(</w:t>
      </w:r>
      <w:r w:rsidR="00936E5E" w:rsidRPr="00631CB7">
        <w:rPr>
          <w:rFonts w:ascii="Arial" w:eastAsia="Calibri" w:hAnsi="Arial" w:cs="Arial"/>
          <w:b/>
          <w:lang w:eastAsia="en-US"/>
        </w:rPr>
        <w:t xml:space="preserve">například v oblasti </w:t>
      </w:r>
      <w:r w:rsidR="00167187" w:rsidRPr="00631CB7">
        <w:rPr>
          <w:rFonts w:ascii="Arial" w:eastAsia="Calibri" w:hAnsi="Arial" w:cs="Arial"/>
          <w:b/>
          <w:lang w:eastAsia="en-US"/>
        </w:rPr>
        <w:t>odpadového hospodářství)</w:t>
      </w:r>
      <w:r w:rsidR="007A6639" w:rsidRPr="00631CB7">
        <w:rPr>
          <w:rFonts w:ascii="Arial" w:eastAsia="Calibri" w:hAnsi="Arial" w:cs="Arial"/>
          <w:b/>
          <w:lang w:eastAsia="en-US"/>
        </w:rPr>
        <w:t>.</w:t>
      </w:r>
    </w:p>
    <w:p w14:paraId="54EE9AA5" w14:textId="05400437" w:rsidR="005A5C2D" w:rsidRPr="00631CB7" w:rsidRDefault="005A5C2D"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ČR postrádá v celém dokumentu zmínku o environmentálním vzdělávání.</w:t>
      </w:r>
    </w:p>
    <w:p w14:paraId="03EE59EC" w14:textId="2CEDF563" w:rsidR="007E7376" w:rsidRPr="00631CB7" w:rsidRDefault="007E7376"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w:t>
      </w:r>
      <w:r w:rsidR="00E04A93" w:rsidRPr="00631CB7">
        <w:rPr>
          <w:rFonts w:ascii="Arial" w:eastAsia="Calibri" w:hAnsi="Arial" w:cs="Arial"/>
          <w:b/>
          <w:lang w:eastAsia="en-US"/>
        </w:rPr>
        <w:t xml:space="preserve">by přivítala </w:t>
      </w:r>
      <w:r w:rsidR="007D5602" w:rsidRPr="00631CB7">
        <w:rPr>
          <w:rFonts w:ascii="Arial" w:eastAsia="Calibri" w:hAnsi="Arial" w:cs="Arial"/>
          <w:b/>
          <w:lang w:eastAsia="en-US"/>
        </w:rPr>
        <w:t>reflexi</w:t>
      </w:r>
      <w:r w:rsidR="00E04A93" w:rsidRPr="00631CB7">
        <w:rPr>
          <w:rFonts w:ascii="Arial" w:eastAsia="Calibri" w:hAnsi="Arial" w:cs="Arial"/>
          <w:b/>
          <w:lang w:eastAsia="en-US"/>
        </w:rPr>
        <w:t xml:space="preserve"> potenciálu </w:t>
      </w:r>
      <w:r w:rsidRPr="00631CB7">
        <w:rPr>
          <w:rFonts w:ascii="Arial" w:eastAsia="Calibri" w:hAnsi="Arial" w:cs="Arial"/>
          <w:b/>
          <w:lang w:eastAsia="en-US"/>
        </w:rPr>
        <w:t xml:space="preserve">chemické </w:t>
      </w:r>
      <w:r w:rsidR="00E04A93" w:rsidRPr="00631CB7">
        <w:rPr>
          <w:rFonts w:ascii="Arial" w:eastAsia="Calibri" w:hAnsi="Arial" w:cs="Arial"/>
          <w:b/>
          <w:lang w:eastAsia="en-US"/>
        </w:rPr>
        <w:t xml:space="preserve">recyklace </w:t>
      </w:r>
      <w:r w:rsidRPr="00631CB7">
        <w:rPr>
          <w:rFonts w:ascii="Arial" w:eastAsia="Calibri" w:hAnsi="Arial" w:cs="Arial"/>
          <w:b/>
          <w:lang w:eastAsia="en-US"/>
        </w:rPr>
        <w:t xml:space="preserve">jako </w:t>
      </w:r>
      <w:r w:rsidR="00E04A93" w:rsidRPr="00631CB7">
        <w:rPr>
          <w:rFonts w:ascii="Arial" w:eastAsia="Calibri" w:hAnsi="Arial" w:cs="Arial"/>
          <w:b/>
          <w:lang w:eastAsia="en-US"/>
        </w:rPr>
        <w:t xml:space="preserve">možné cesty </w:t>
      </w:r>
      <w:r w:rsidRPr="00631CB7">
        <w:rPr>
          <w:rFonts w:ascii="Arial" w:eastAsia="Calibri" w:hAnsi="Arial" w:cs="Arial"/>
          <w:b/>
          <w:lang w:eastAsia="en-US"/>
        </w:rPr>
        <w:t>k řešení některých existujících problémů v recyklačních procesech.</w:t>
      </w:r>
    </w:p>
    <w:p w14:paraId="51FF30BA" w14:textId="3DAD11BF" w:rsidR="00AE37E6" w:rsidRPr="00631CB7" w:rsidRDefault="00EA41A5" w:rsidP="00AE37E6">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ČR rovněž upozorňuje, že pokud bude docházet ke zpřísňování požadavků na obsah chemických látek v recyklovaných výrobcích (netoxick</w:t>
      </w:r>
      <w:r w:rsidR="00815900" w:rsidRPr="00631CB7">
        <w:rPr>
          <w:rFonts w:ascii="Arial" w:eastAsia="Calibri" w:hAnsi="Arial" w:cs="Arial"/>
          <w:b/>
          <w:lang w:eastAsia="en-US"/>
        </w:rPr>
        <w:t>ý</w:t>
      </w:r>
      <w:r w:rsidRPr="00631CB7">
        <w:rPr>
          <w:rFonts w:ascii="Arial" w:eastAsia="Calibri" w:hAnsi="Arial" w:cs="Arial"/>
          <w:b/>
          <w:lang w:eastAsia="en-US"/>
        </w:rPr>
        <w:t xml:space="preserve"> recykla</w:t>
      </w:r>
      <w:r w:rsidR="004967AC" w:rsidRPr="00631CB7">
        <w:rPr>
          <w:rFonts w:ascii="Arial" w:eastAsia="Calibri" w:hAnsi="Arial" w:cs="Arial"/>
          <w:b/>
          <w:lang w:eastAsia="en-US"/>
        </w:rPr>
        <w:t>ční cyklus</w:t>
      </w:r>
      <w:r w:rsidRPr="00631CB7">
        <w:rPr>
          <w:rFonts w:ascii="Arial" w:eastAsia="Calibri" w:hAnsi="Arial" w:cs="Arial"/>
          <w:b/>
          <w:lang w:eastAsia="en-US"/>
        </w:rPr>
        <w:t xml:space="preserve">), pak se budou obtížněji dostávat materiály do recyklace a obtížněji plnit recyklační cíle. Bude nutné se taktéž vypořádat s odpadem, který nebude moci být recyklován, ani uložen na skládku. </w:t>
      </w:r>
    </w:p>
    <w:p w14:paraId="28307167" w14:textId="2E2E389A" w:rsidR="007E7376" w:rsidRPr="00631CB7" w:rsidRDefault="007E7376" w:rsidP="007A6B38">
      <w:pPr>
        <w:numPr>
          <w:ilvl w:val="0"/>
          <w:numId w:val="41"/>
        </w:numPr>
        <w:spacing w:before="120"/>
        <w:ind w:left="425" w:hanging="425"/>
        <w:jc w:val="both"/>
        <w:rPr>
          <w:rFonts w:ascii="Arial" w:eastAsia="Calibri" w:hAnsi="Arial" w:cs="Arial"/>
          <w:b/>
          <w:lang w:eastAsia="en-US"/>
        </w:rPr>
      </w:pPr>
      <w:r w:rsidRPr="00631CB7">
        <w:rPr>
          <w:rFonts w:ascii="Arial" w:eastAsia="Calibri" w:hAnsi="Arial" w:cs="Arial"/>
          <w:b/>
          <w:lang w:eastAsia="en-US"/>
        </w:rPr>
        <w:t xml:space="preserve">ČR </w:t>
      </w:r>
      <w:r w:rsidR="00EA41A5" w:rsidRPr="00631CB7">
        <w:rPr>
          <w:rFonts w:ascii="Arial" w:eastAsia="Calibri" w:hAnsi="Arial" w:cs="Arial"/>
          <w:b/>
          <w:lang w:eastAsia="en-US"/>
        </w:rPr>
        <w:t>se domnívá, že Evropsk</w:t>
      </w:r>
      <w:r w:rsidR="004967AC" w:rsidRPr="00631CB7">
        <w:rPr>
          <w:rFonts w:ascii="Arial" w:eastAsia="Calibri" w:hAnsi="Arial" w:cs="Arial"/>
          <w:b/>
          <w:lang w:eastAsia="en-US"/>
        </w:rPr>
        <w:t>á</w:t>
      </w:r>
      <w:r w:rsidR="00EA41A5" w:rsidRPr="00631CB7">
        <w:rPr>
          <w:rFonts w:ascii="Arial" w:eastAsia="Calibri" w:hAnsi="Arial" w:cs="Arial"/>
          <w:b/>
          <w:lang w:eastAsia="en-US"/>
        </w:rPr>
        <w:t xml:space="preserve"> komise v rámci provádění všech ambiciózních kroků, bude muset reflektovat dopady současné situace související s </w:t>
      </w:r>
      <w:proofErr w:type="spellStart"/>
      <w:r w:rsidR="00EA41A5" w:rsidRPr="00631CB7">
        <w:rPr>
          <w:rFonts w:ascii="Arial" w:eastAsia="Calibri" w:hAnsi="Arial" w:cs="Arial"/>
          <w:b/>
          <w:lang w:eastAsia="en-US"/>
        </w:rPr>
        <w:t>koronavirovou</w:t>
      </w:r>
      <w:proofErr w:type="spellEnd"/>
      <w:r w:rsidR="00EA41A5" w:rsidRPr="00631CB7">
        <w:rPr>
          <w:rFonts w:ascii="Arial" w:eastAsia="Calibri" w:hAnsi="Arial" w:cs="Arial"/>
          <w:b/>
          <w:lang w:eastAsia="en-US"/>
        </w:rPr>
        <w:t xml:space="preserve"> pandemií na členské státy. Mimo jiné se to týká významně oblasti nakládání s</w:t>
      </w:r>
      <w:r w:rsidR="00CC3D8D" w:rsidRPr="00631CB7">
        <w:rPr>
          <w:rFonts w:ascii="Arial" w:eastAsia="Calibri" w:hAnsi="Arial" w:cs="Arial"/>
          <w:b/>
          <w:lang w:eastAsia="en-US"/>
        </w:rPr>
        <w:t> </w:t>
      </w:r>
      <w:r w:rsidR="00EA41A5" w:rsidRPr="00631CB7">
        <w:rPr>
          <w:rFonts w:ascii="Arial" w:eastAsia="Calibri" w:hAnsi="Arial" w:cs="Arial"/>
          <w:b/>
          <w:lang w:eastAsia="en-US"/>
        </w:rPr>
        <w:t>odpady</w:t>
      </w:r>
      <w:r w:rsidR="00CC3D8D" w:rsidRPr="00631CB7">
        <w:rPr>
          <w:rFonts w:ascii="Arial" w:eastAsia="Calibri" w:hAnsi="Arial" w:cs="Arial"/>
          <w:b/>
          <w:lang w:eastAsia="en-US"/>
        </w:rPr>
        <w:t xml:space="preserve"> a dostupné infrastruktury pro nakládání s různými druhy odpadů. Mělo by být řešeno</w:t>
      </w:r>
      <w:r w:rsidR="002B4C5A" w:rsidRPr="00631CB7">
        <w:rPr>
          <w:rFonts w:ascii="Arial" w:eastAsia="Calibri" w:hAnsi="Arial" w:cs="Arial"/>
          <w:b/>
          <w:lang w:eastAsia="en-US"/>
        </w:rPr>
        <w:t>,</w:t>
      </w:r>
      <w:r w:rsidR="00CC3D8D" w:rsidRPr="00631CB7">
        <w:rPr>
          <w:rFonts w:ascii="Arial" w:eastAsia="Calibri" w:hAnsi="Arial" w:cs="Arial"/>
          <w:b/>
          <w:lang w:eastAsia="en-US"/>
        </w:rPr>
        <w:t xml:space="preserve"> co s odpady, které z preventivních důvodů není vhodné recyklovat a ani přímo skládkovat. </w:t>
      </w:r>
    </w:p>
    <w:p w14:paraId="255BF6CF" w14:textId="77777777" w:rsidR="00270519" w:rsidRPr="00631CB7" w:rsidRDefault="00270519" w:rsidP="00270519">
      <w:pPr>
        <w:spacing w:before="60"/>
        <w:jc w:val="both"/>
        <w:rPr>
          <w:rFonts w:ascii="Arial" w:eastAsia="Calibri" w:hAnsi="Arial" w:cs="Arial"/>
          <w:b/>
          <w:lang w:eastAsia="en-US"/>
        </w:rPr>
      </w:pPr>
    </w:p>
    <w:p w14:paraId="54181CBE" w14:textId="77777777" w:rsidR="003A3272" w:rsidRPr="00631CB7" w:rsidRDefault="00270519" w:rsidP="006E0281">
      <w:pPr>
        <w:jc w:val="both"/>
        <w:rPr>
          <w:rFonts w:ascii="Arial" w:hAnsi="Arial" w:cs="Arial"/>
          <w:b/>
          <w:u w:val="single"/>
        </w:rPr>
      </w:pPr>
      <w:r w:rsidRPr="00631CB7">
        <w:rPr>
          <w:rFonts w:ascii="Arial" w:hAnsi="Arial" w:cs="Arial"/>
          <w:b/>
          <w:u w:val="single"/>
        </w:rPr>
        <w:t xml:space="preserve">2. </w:t>
      </w:r>
      <w:r w:rsidR="007A6639" w:rsidRPr="00631CB7">
        <w:rPr>
          <w:rFonts w:ascii="Arial" w:hAnsi="Arial" w:cs="Arial"/>
          <w:b/>
          <w:u w:val="single"/>
        </w:rPr>
        <w:t xml:space="preserve">Produktová politika </w:t>
      </w:r>
      <w:r w:rsidR="00F22CE5" w:rsidRPr="00631CB7">
        <w:rPr>
          <w:rFonts w:ascii="Arial" w:hAnsi="Arial" w:cs="Arial"/>
          <w:b/>
          <w:u w:val="single"/>
        </w:rPr>
        <w:t>a spotřebitelé</w:t>
      </w:r>
    </w:p>
    <w:p w14:paraId="3C13920B" w14:textId="77777777" w:rsidR="009C43A0" w:rsidRPr="00631CB7" w:rsidRDefault="009C43A0" w:rsidP="009C43A0">
      <w:pPr>
        <w:spacing w:before="120"/>
        <w:jc w:val="both"/>
        <w:rPr>
          <w:rFonts w:ascii="Arial" w:hAnsi="Arial" w:cs="Arial"/>
          <w:b/>
        </w:rPr>
      </w:pPr>
      <w:r w:rsidRPr="00631CB7">
        <w:rPr>
          <w:rFonts w:ascii="Arial" w:hAnsi="Arial" w:cs="Arial"/>
          <w:b/>
        </w:rPr>
        <w:t>2.1 Navrhování udržitelných výro</w:t>
      </w:r>
      <w:r w:rsidR="00D53AF8" w:rsidRPr="00631CB7">
        <w:rPr>
          <w:rFonts w:ascii="Arial" w:hAnsi="Arial" w:cs="Arial"/>
          <w:b/>
        </w:rPr>
        <w:t>bků</w:t>
      </w:r>
    </w:p>
    <w:p w14:paraId="23A11883" w14:textId="07D669B9" w:rsidR="00882A54" w:rsidRPr="00631CB7" w:rsidRDefault="00DE286F" w:rsidP="007502CE">
      <w:pPr>
        <w:spacing w:before="120"/>
        <w:jc w:val="both"/>
        <w:rPr>
          <w:rFonts w:ascii="Arial" w:hAnsi="Arial" w:cs="Arial"/>
          <w:b/>
          <w:lang w:eastAsia="en-IE"/>
        </w:rPr>
      </w:pPr>
      <w:r w:rsidRPr="00631CB7">
        <w:rPr>
          <w:rFonts w:ascii="Arial" w:hAnsi="Arial" w:cs="Arial"/>
          <w:lang w:eastAsia="en-IE"/>
        </w:rPr>
        <w:t xml:space="preserve">ČR považuje rámec pro </w:t>
      </w:r>
      <w:proofErr w:type="spellStart"/>
      <w:r w:rsidRPr="00631CB7">
        <w:rPr>
          <w:rFonts w:ascii="Arial" w:hAnsi="Arial" w:cs="Arial"/>
          <w:lang w:eastAsia="en-IE"/>
        </w:rPr>
        <w:t>ekodesign</w:t>
      </w:r>
      <w:proofErr w:type="spellEnd"/>
      <w:r w:rsidRPr="00631CB7">
        <w:rPr>
          <w:rFonts w:ascii="Arial" w:hAnsi="Arial" w:cs="Arial"/>
          <w:lang w:eastAsia="en-IE"/>
        </w:rPr>
        <w:t xml:space="preserve"> a štítkování za funkční nástroj pro dosahování cílů v oblasti energetické účinnosti. Z pohledu energetické účinnosti je důležitý celý cyklus života výrobku, tj. výroba, funkčnost a životnost. Z tohoto důvodu jsou v rámci požadavků na </w:t>
      </w:r>
      <w:proofErr w:type="spellStart"/>
      <w:r w:rsidRPr="00631CB7">
        <w:rPr>
          <w:rFonts w:ascii="Arial" w:hAnsi="Arial" w:cs="Arial"/>
          <w:lang w:eastAsia="en-IE"/>
        </w:rPr>
        <w:t>ekodesign</w:t>
      </w:r>
      <w:proofErr w:type="spellEnd"/>
      <w:r w:rsidRPr="00631CB7">
        <w:rPr>
          <w:rFonts w:ascii="Arial" w:hAnsi="Arial" w:cs="Arial"/>
          <w:lang w:eastAsia="en-IE"/>
        </w:rPr>
        <w:t xml:space="preserve"> řešeny i další ukazatele jako je opravitelnost apod., což ČR podporuje. Hlavním kritériem rámce pro </w:t>
      </w:r>
      <w:proofErr w:type="spellStart"/>
      <w:r w:rsidRPr="00631CB7">
        <w:rPr>
          <w:rFonts w:ascii="Arial" w:hAnsi="Arial" w:cs="Arial"/>
          <w:lang w:eastAsia="en-IE"/>
        </w:rPr>
        <w:t>ekodesign</w:t>
      </w:r>
      <w:proofErr w:type="spellEnd"/>
      <w:r w:rsidRPr="00631CB7">
        <w:rPr>
          <w:rFonts w:ascii="Arial" w:hAnsi="Arial" w:cs="Arial"/>
          <w:lang w:eastAsia="en-IE"/>
        </w:rPr>
        <w:t xml:space="preserve"> je energetická účinnost během provozování daného výrobku s cílem dosáhnout energetických úspor a snížení negativních dopadů na životní prostředí. </w:t>
      </w:r>
      <w:r w:rsidR="00882A54" w:rsidRPr="00631CB7">
        <w:rPr>
          <w:rFonts w:ascii="Arial" w:hAnsi="Arial" w:cs="Arial"/>
          <w:lang w:eastAsia="en-IE"/>
        </w:rPr>
        <w:t>Na výrobky spojené se spotřebou energie by měl být zachován současný rámec, kdy hlavním požadavkem je dosažení určité úrovně energetické účinnosti výrobku, a k tomuto hlavnímu požadavku jsou přidávány další požadavky, jako je např</w:t>
      </w:r>
      <w:r w:rsidR="008E7E30" w:rsidRPr="00631CB7">
        <w:rPr>
          <w:rFonts w:ascii="Arial" w:hAnsi="Arial" w:cs="Arial"/>
          <w:lang w:eastAsia="en-IE"/>
        </w:rPr>
        <w:t>.</w:t>
      </w:r>
      <w:r w:rsidR="00882A54" w:rsidRPr="00631CB7">
        <w:rPr>
          <w:rFonts w:ascii="Arial" w:hAnsi="Arial" w:cs="Arial"/>
          <w:lang w:eastAsia="en-IE"/>
        </w:rPr>
        <w:t xml:space="preserve"> dostupnost náhradních dílů, </w:t>
      </w:r>
      <w:proofErr w:type="spellStart"/>
      <w:r w:rsidR="00882A54" w:rsidRPr="00631CB7">
        <w:rPr>
          <w:rFonts w:ascii="Arial" w:hAnsi="Arial" w:cs="Arial"/>
          <w:lang w:eastAsia="en-IE"/>
        </w:rPr>
        <w:t>rozmontovatelnost</w:t>
      </w:r>
      <w:proofErr w:type="spellEnd"/>
      <w:r w:rsidR="00882A54" w:rsidRPr="00631CB7">
        <w:rPr>
          <w:rFonts w:ascii="Arial" w:hAnsi="Arial" w:cs="Arial"/>
          <w:lang w:eastAsia="en-IE"/>
        </w:rPr>
        <w:t xml:space="preserve"> atd.</w:t>
      </w:r>
      <w:r w:rsidR="00882A54" w:rsidRPr="00631CB7">
        <w:rPr>
          <w:rFonts w:ascii="Arial" w:hAnsi="Arial" w:cs="Arial"/>
          <w:b/>
          <w:lang w:eastAsia="en-IE"/>
        </w:rPr>
        <w:t xml:space="preserve"> </w:t>
      </w:r>
      <w:r w:rsidR="00882A54" w:rsidRPr="00631CB7">
        <w:rPr>
          <w:rFonts w:ascii="Arial" w:hAnsi="Arial" w:cs="Arial"/>
          <w:lang w:eastAsia="en-IE"/>
        </w:rPr>
        <w:t xml:space="preserve">ČR podporuje, aby se požadavky </w:t>
      </w:r>
      <w:proofErr w:type="spellStart"/>
      <w:r w:rsidR="00882A54" w:rsidRPr="00631CB7">
        <w:rPr>
          <w:rFonts w:ascii="Arial" w:hAnsi="Arial" w:cs="Arial"/>
          <w:lang w:eastAsia="en-IE"/>
        </w:rPr>
        <w:t>oběhovosti</w:t>
      </w:r>
      <w:proofErr w:type="spellEnd"/>
      <w:r w:rsidR="00882A54" w:rsidRPr="00631CB7">
        <w:rPr>
          <w:rFonts w:ascii="Arial" w:hAnsi="Arial" w:cs="Arial"/>
          <w:lang w:eastAsia="en-IE"/>
        </w:rPr>
        <w:t xml:space="preserve"> vztahovaly na další skupiny výrobků, nicméně pro tyto výrobky budou muset být stanoveny specifické požadavky, částečně nebo úplně odlišné od požadavků na výrobky spojené se spotřebou energie.</w:t>
      </w:r>
      <w:r w:rsidR="00882A54" w:rsidRPr="00631CB7">
        <w:rPr>
          <w:rFonts w:ascii="Arial" w:hAnsi="Arial" w:cs="Arial"/>
          <w:b/>
          <w:lang w:eastAsia="en-IE"/>
        </w:rPr>
        <w:t xml:space="preserve"> </w:t>
      </w:r>
    </w:p>
    <w:p w14:paraId="24193568" w14:textId="77777777" w:rsidR="00DE286F" w:rsidRPr="00631CB7" w:rsidRDefault="00DE286F" w:rsidP="003B23F2">
      <w:pPr>
        <w:spacing w:before="120"/>
        <w:jc w:val="both"/>
        <w:rPr>
          <w:rFonts w:ascii="Arial" w:hAnsi="Arial" w:cs="Arial"/>
          <w:lang w:eastAsia="en-IE"/>
        </w:rPr>
      </w:pPr>
      <w:r w:rsidRPr="00631CB7">
        <w:rPr>
          <w:rFonts w:ascii="Arial" w:hAnsi="Arial" w:cs="Arial"/>
          <w:lang w:eastAsia="en-IE"/>
        </w:rPr>
        <w:t xml:space="preserve">ČR vnímá pozitivně závazek Komise, aby byl co nejdříve přijat pracovní plán pro </w:t>
      </w:r>
      <w:proofErr w:type="spellStart"/>
      <w:r w:rsidRPr="00631CB7">
        <w:rPr>
          <w:rFonts w:ascii="Arial" w:hAnsi="Arial" w:cs="Arial"/>
          <w:lang w:eastAsia="en-IE"/>
        </w:rPr>
        <w:t>ekodesign</w:t>
      </w:r>
      <w:proofErr w:type="spellEnd"/>
      <w:r w:rsidRPr="00631CB7">
        <w:rPr>
          <w:rFonts w:ascii="Arial" w:hAnsi="Arial" w:cs="Arial"/>
          <w:lang w:eastAsia="en-IE"/>
        </w:rPr>
        <w:t xml:space="preserve"> a energetické štítkování pro období 2020-2024 a pokračovalo se v revizích požadavků v jednotlivých skupinách výrobků. V tomto ohledu ČR poukazuje na zprávu Evropského účetního dvora, která dává řadu doporučení, jak legislativní proces v této oblasti zefektivnit.  </w:t>
      </w:r>
    </w:p>
    <w:p w14:paraId="762291D2" w14:textId="77777777" w:rsidR="00DE286F" w:rsidRPr="00631CB7" w:rsidRDefault="00DE286F" w:rsidP="00DE286F">
      <w:pPr>
        <w:jc w:val="both"/>
        <w:rPr>
          <w:rFonts w:ascii="Arial" w:hAnsi="Arial" w:cs="Arial"/>
          <w:lang w:eastAsia="en-IE"/>
        </w:rPr>
      </w:pPr>
    </w:p>
    <w:p w14:paraId="27412A97" w14:textId="77777777" w:rsidR="00DE286F" w:rsidRPr="00631CB7" w:rsidRDefault="00DE286F" w:rsidP="00DE286F">
      <w:pPr>
        <w:jc w:val="both"/>
        <w:rPr>
          <w:rFonts w:ascii="Arial" w:hAnsi="Arial" w:cs="Arial"/>
        </w:rPr>
      </w:pPr>
      <w:r w:rsidRPr="00631CB7">
        <w:rPr>
          <w:rFonts w:ascii="Arial" w:hAnsi="Arial" w:cs="Arial"/>
        </w:rPr>
        <w:t>Z navržených legislativních iniciativ ČR zvláště podporuje:</w:t>
      </w:r>
    </w:p>
    <w:p w14:paraId="0A0B9BBB" w14:textId="77777777" w:rsidR="00DE286F" w:rsidRPr="00631CB7" w:rsidRDefault="00DE286F" w:rsidP="00DE286F">
      <w:pPr>
        <w:numPr>
          <w:ilvl w:val="0"/>
          <w:numId w:val="42"/>
        </w:numPr>
        <w:contextualSpacing/>
        <w:jc w:val="both"/>
        <w:rPr>
          <w:rFonts w:ascii="Arial" w:hAnsi="Arial" w:cs="Arial"/>
        </w:rPr>
      </w:pPr>
      <w:r w:rsidRPr="00631CB7">
        <w:rPr>
          <w:rFonts w:ascii="Arial" w:hAnsi="Arial" w:cs="Arial"/>
        </w:rPr>
        <w:t>umožnění repasování a vysoce kvalitní recyklaci;</w:t>
      </w:r>
    </w:p>
    <w:p w14:paraId="7A62033C" w14:textId="77777777" w:rsidR="00DE286F" w:rsidRPr="00631CB7" w:rsidRDefault="00DE286F" w:rsidP="00DE286F">
      <w:pPr>
        <w:numPr>
          <w:ilvl w:val="0"/>
          <w:numId w:val="42"/>
        </w:numPr>
        <w:contextualSpacing/>
        <w:jc w:val="both"/>
        <w:rPr>
          <w:rFonts w:ascii="Arial" w:hAnsi="Arial" w:cs="Arial"/>
        </w:rPr>
      </w:pPr>
      <w:r w:rsidRPr="00631CB7">
        <w:rPr>
          <w:rFonts w:ascii="Arial" w:hAnsi="Arial" w:cs="Arial"/>
        </w:rPr>
        <w:lastRenderedPageBreak/>
        <w:t>zvýšení obsahu recyklovaných materiálů ve výrobcích a zároveň zajištění jejich výkonnosti a bezpečnosti.</w:t>
      </w:r>
    </w:p>
    <w:p w14:paraId="1D231EBE" w14:textId="77777777" w:rsidR="00DE286F" w:rsidRPr="00631CB7" w:rsidRDefault="00DE286F" w:rsidP="00DE286F">
      <w:pPr>
        <w:jc w:val="both"/>
        <w:rPr>
          <w:rFonts w:ascii="Arial" w:hAnsi="Arial" w:cs="Arial"/>
        </w:rPr>
      </w:pPr>
    </w:p>
    <w:p w14:paraId="3A4BC8DA" w14:textId="667261C3" w:rsidR="00DE286F" w:rsidRPr="00631CB7" w:rsidRDefault="00D623BB" w:rsidP="00D623BB">
      <w:pPr>
        <w:jc w:val="both"/>
        <w:rPr>
          <w:rFonts w:ascii="Arial" w:hAnsi="Arial" w:cs="Arial"/>
        </w:rPr>
      </w:pPr>
      <w:r w:rsidRPr="00631CB7">
        <w:rPr>
          <w:rFonts w:ascii="Arial" w:hAnsi="Arial" w:cs="Arial"/>
          <w:lang w:eastAsia="en-IE"/>
        </w:rPr>
        <w:t>ČR považuje za zásadní v</w:t>
      </w:r>
      <w:r w:rsidR="00DE286F" w:rsidRPr="00631CB7">
        <w:rPr>
          <w:rFonts w:ascii="Arial" w:hAnsi="Arial" w:cs="Arial"/>
          <w:lang w:eastAsia="en-IE"/>
        </w:rPr>
        <w:t xml:space="preserve">ytvoření jednotného souboru jasně definovaných požadavků a kritérií (udržitelnosti a </w:t>
      </w:r>
      <w:proofErr w:type="spellStart"/>
      <w:r w:rsidR="00DE286F" w:rsidRPr="00631CB7">
        <w:rPr>
          <w:rFonts w:ascii="Arial" w:hAnsi="Arial" w:cs="Arial"/>
          <w:lang w:eastAsia="en-IE"/>
        </w:rPr>
        <w:t>oběhovosti</w:t>
      </w:r>
      <w:proofErr w:type="spellEnd"/>
      <w:r w:rsidR="00DE286F" w:rsidRPr="00631CB7">
        <w:rPr>
          <w:rFonts w:ascii="Arial" w:hAnsi="Arial" w:cs="Arial"/>
          <w:lang w:eastAsia="en-IE"/>
        </w:rPr>
        <w:t>) pro výrobky uváděné na evropský trh pro jejich hodnocení. Je třeba v přijetí jednotné metodiky pro vyjadřování LCA ve všech sektorech a využít pro to existující normy (např. pro environmentální prohlášení o produktu), případně vytvořit nové horizontální normy a zabránit tak vzniku různých systémů vykazování environmentálních dopadů v rámci předpisů EU (viz rovněž taxonomi</w:t>
      </w:r>
      <w:r w:rsidR="003147A3" w:rsidRPr="00631CB7">
        <w:rPr>
          <w:rFonts w:ascii="Arial" w:hAnsi="Arial" w:cs="Arial"/>
          <w:lang w:eastAsia="en-IE"/>
        </w:rPr>
        <w:t>e</w:t>
      </w:r>
      <w:r w:rsidR="00DE286F" w:rsidRPr="00631CB7">
        <w:rPr>
          <w:rFonts w:ascii="Arial" w:hAnsi="Arial" w:cs="Arial"/>
          <w:lang w:eastAsia="en-IE"/>
        </w:rPr>
        <w:t xml:space="preserve"> </w:t>
      </w:r>
      <w:r w:rsidR="003147A3" w:rsidRPr="00631CB7">
        <w:rPr>
          <w:rFonts w:ascii="Arial" w:hAnsi="Arial" w:cs="Arial"/>
          <w:lang w:eastAsia="en-IE"/>
        </w:rPr>
        <w:t>pro udržitelné investice</w:t>
      </w:r>
      <w:r w:rsidR="00DE286F" w:rsidRPr="00631CB7">
        <w:rPr>
          <w:rFonts w:ascii="Arial" w:hAnsi="Arial" w:cs="Arial"/>
          <w:lang w:eastAsia="en-IE"/>
        </w:rPr>
        <w:t>).</w:t>
      </w:r>
      <w:r w:rsidRPr="00631CB7">
        <w:rPr>
          <w:rFonts w:ascii="Arial" w:hAnsi="Arial" w:cs="Arial"/>
          <w:lang w:eastAsia="en-IE"/>
        </w:rPr>
        <w:t xml:space="preserve"> </w:t>
      </w:r>
      <w:r w:rsidR="00DE286F" w:rsidRPr="00631CB7">
        <w:rPr>
          <w:rFonts w:ascii="Arial" w:hAnsi="Arial" w:cs="Arial"/>
          <w:noProof/>
        </w:rPr>
        <w:t xml:space="preserve">Mezi zásady udržitelnosti je ovšem třeba zařadit i </w:t>
      </w:r>
      <w:r w:rsidR="00DE286F" w:rsidRPr="00631CB7">
        <w:rPr>
          <w:rFonts w:ascii="Arial" w:hAnsi="Arial" w:cs="Arial"/>
        </w:rPr>
        <w:t xml:space="preserve">energetickou a ekologickou náročnost při výrobě výrobků. </w:t>
      </w:r>
      <w:r w:rsidR="005B27C1" w:rsidRPr="00631CB7">
        <w:rPr>
          <w:rFonts w:ascii="Arial" w:hAnsi="Arial" w:cs="Arial"/>
        </w:rPr>
        <w:t>Tuto skutečnost by bylo vhodné zdůraznit i u stavebních výrobků, kterými se zabývá kapitola 3. 6., protože patří k nejnáročnějším z hlediska využívání zdrojů.</w:t>
      </w:r>
    </w:p>
    <w:p w14:paraId="723D7FE9" w14:textId="126B139D" w:rsidR="003B23F2" w:rsidRPr="00631CB7" w:rsidRDefault="003B23F2" w:rsidP="00F24903">
      <w:pPr>
        <w:spacing w:before="120"/>
        <w:jc w:val="both"/>
        <w:rPr>
          <w:rFonts w:ascii="Arial" w:hAnsi="Arial" w:cs="Arial"/>
        </w:rPr>
      </w:pPr>
      <w:r w:rsidRPr="00631CB7">
        <w:rPr>
          <w:rFonts w:ascii="Arial" w:hAnsi="Arial" w:cs="Arial"/>
        </w:rPr>
        <w:t>ČR jako do určité míry problematické vidí opatření, které Evropská komise navrhuje</w:t>
      </w:r>
      <w:r w:rsidR="00AE2D26" w:rsidRPr="00631CB7">
        <w:rPr>
          <w:rFonts w:ascii="Arial" w:hAnsi="Arial" w:cs="Arial"/>
        </w:rPr>
        <w:t>,</w:t>
      </w:r>
      <w:r w:rsidRPr="00631CB7">
        <w:rPr>
          <w:rFonts w:ascii="Arial" w:hAnsi="Arial" w:cs="Arial"/>
        </w:rPr>
        <w:t xml:space="preserve"> a to zavedení zákazu likvidace neprodaného zboží nepodléhajícího zkáze. Toto opatření považuje ČR za příliš restriktivní nezohledňující různé situace, které mohou nastat. </w:t>
      </w:r>
    </w:p>
    <w:p w14:paraId="7066FCCB" w14:textId="044B5C1C" w:rsidR="00F24903" w:rsidRPr="00631CB7" w:rsidRDefault="00F24903" w:rsidP="00F24903">
      <w:pPr>
        <w:spacing w:before="120"/>
        <w:jc w:val="both"/>
        <w:rPr>
          <w:rFonts w:ascii="Arial" w:hAnsi="Arial" w:cs="Arial"/>
        </w:rPr>
      </w:pPr>
      <w:r w:rsidRPr="00631CB7">
        <w:rPr>
          <w:rFonts w:ascii="Arial" w:hAnsi="Arial" w:cs="Arial"/>
        </w:rPr>
        <w:t xml:space="preserve">ČR jednoznačně podporuje rozvinutí potenciálu digitalizace v kontextu oběhového hospodářství, nicméně z akčního plánu není </w:t>
      </w:r>
      <w:r w:rsidR="007E7376" w:rsidRPr="00631CB7">
        <w:rPr>
          <w:rFonts w:ascii="Arial" w:hAnsi="Arial" w:cs="Arial"/>
        </w:rPr>
        <w:t>například</w:t>
      </w:r>
      <w:r w:rsidRPr="00631CB7">
        <w:rPr>
          <w:rFonts w:ascii="Arial" w:hAnsi="Arial" w:cs="Arial"/>
        </w:rPr>
        <w:t xml:space="preserve"> zřejmé, co přesně bude obsahovat evropský datový prostor pro oběhové aplikace (viz rovněž část 6. 3). ČR nebude podporovat řešení, která by znamenala zvýšení administrativní zátěže pro členské země, například vznikem nových nadbytečných </w:t>
      </w:r>
      <w:proofErr w:type="spellStart"/>
      <w:r w:rsidRPr="00631CB7">
        <w:rPr>
          <w:rFonts w:ascii="Arial" w:hAnsi="Arial" w:cs="Arial"/>
        </w:rPr>
        <w:t>reportovacích</w:t>
      </w:r>
      <w:proofErr w:type="spellEnd"/>
      <w:r w:rsidRPr="00631CB7">
        <w:rPr>
          <w:rFonts w:ascii="Arial" w:hAnsi="Arial" w:cs="Arial"/>
        </w:rPr>
        <w:t xml:space="preserve"> povinností. </w:t>
      </w:r>
    </w:p>
    <w:p w14:paraId="7EF97B80" w14:textId="77777777" w:rsidR="00F24903" w:rsidRPr="00631CB7" w:rsidRDefault="00F24903" w:rsidP="00DE286F">
      <w:pPr>
        <w:jc w:val="both"/>
        <w:rPr>
          <w:rFonts w:ascii="Arial" w:hAnsi="Arial" w:cs="Arial"/>
          <w:lang w:eastAsia="en-GB"/>
        </w:rPr>
      </w:pPr>
    </w:p>
    <w:p w14:paraId="2AD13736" w14:textId="77777777" w:rsidR="009C43A0" w:rsidRPr="00631CB7" w:rsidRDefault="009C43A0" w:rsidP="009C43A0">
      <w:pPr>
        <w:spacing w:before="120"/>
        <w:jc w:val="both"/>
        <w:rPr>
          <w:rFonts w:ascii="Arial" w:hAnsi="Arial" w:cs="Arial"/>
          <w:b/>
        </w:rPr>
      </w:pPr>
      <w:r w:rsidRPr="00631CB7">
        <w:rPr>
          <w:rFonts w:ascii="Arial" w:hAnsi="Arial" w:cs="Arial"/>
          <w:b/>
        </w:rPr>
        <w:t xml:space="preserve">2.2 </w:t>
      </w:r>
      <w:r w:rsidR="00D53AF8" w:rsidRPr="00631CB7">
        <w:rPr>
          <w:rFonts w:ascii="Arial" w:hAnsi="Arial" w:cs="Arial"/>
          <w:b/>
        </w:rPr>
        <w:t>Posílení postavení spotřebitelů a zadavatelů veřejných zakázek</w:t>
      </w:r>
    </w:p>
    <w:p w14:paraId="373FEC3B" w14:textId="77777777" w:rsidR="00DE286F" w:rsidRPr="00631CB7" w:rsidRDefault="00DE286F" w:rsidP="00DE286F">
      <w:pPr>
        <w:spacing w:before="120"/>
        <w:jc w:val="both"/>
        <w:rPr>
          <w:rFonts w:ascii="Arial" w:hAnsi="Arial" w:cs="Arial"/>
          <w:lang w:eastAsia="en-US"/>
        </w:rPr>
      </w:pPr>
      <w:r w:rsidRPr="00631CB7">
        <w:rPr>
          <w:rFonts w:ascii="Arial" w:hAnsi="Arial" w:cs="Arial"/>
          <w:lang w:eastAsia="en-US"/>
        </w:rPr>
        <w:t>ČR souhlasí s navrženým trendem a opatřeními, zejména pokud jde o posílení práv spotřebitelů a ztotožňujeme se s potřebou stanovení minimálních kritérií pro zelené veřejné zakázky. V této souvislosti ovšem upozorňujeme na to, že je třeba nejprve stanovit jednotné požadavky na udržitelnost a kritéria jejich hodnocení pro certifikaci.</w:t>
      </w:r>
    </w:p>
    <w:p w14:paraId="219C3593" w14:textId="77777777" w:rsidR="00BB55D9" w:rsidRPr="00631CB7" w:rsidRDefault="00BB55D9" w:rsidP="00BB55D9">
      <w:pPr>
        <w:spacing w:before="120"/>
        <w:jc w:val="both"/>
        <w:rPr>
          <w:rFonts w:ascii="Arial" w:hAnsi="Arial" w:cs="Arial"/>
          <w:lang w:eastAsia="en-US"/>
        </w:rPr>
      </w:pPr>
      <w:r w:rsidRPr="00631CB7">
        <w:rPr>
          <w:rFonts w:ascii="Arial" w:hAnsi="Arial" w:cs="Arial"/>
          <w:lang w:eastAsia="en-US"/>
        </w:rPr>
        <w:t xml:space="preserve">Legislativní návrh v oblasti ochrany spotřebitele má být teprve vydán ke konci roku 2020, nelze tedy v této fázi poskytnout detailní pozici ke konkrétním opatřením. ČR nicméně obecně proti naznačeným opatřením nikdy aktivně nevystupovala. Naopak vždy podporovala, aby na trh byly uváděny kvalitní a bezpečné výrobky, neboť bezpečnost výrobků s otázkou udržitelnosti neodmyslitelně souvisí. ČR vždy usilovala o přijetí takové úpravy v oblasti ochrany spotřebitele, která bude představovat rovnováhu mezi právy a povinnostmi jednotlivých smluvních stran. </w:t>
      </w:r>
    </w:p>
    <w:p w14:paraId="00C01CED" w14:textId="3B42FA56" w:rsidR="00BB55D9" w:rsidRPr="00631CB7" w:rsidRDefault="00BB55D9" w:rsidP="00BB55D9">
      <w:pPr>
        <w:spacing w:before="120"/>
        <w:jc w:val="both"/>
        <w:rPr>
          <w:rFonts w:ascii="Arial" w:hAnsi="Arial" w:cs="Arial"/>
          <w:lang w:eastAsia="en-US"/>
        </w:rPr>
      </w:pPr>
      <w:r w:rsidRPr="00631CB7">
        <w:rPr>
          <w:rFonts w:ascii="Arial" w:hAnsi="Arial" w:cs="Arial"/>
          <w:lang w:eastAsia="en-US"/>
        </w:rPr>
        <w:t>Z tohoto důvodu bude nutné možná navrhovaná opatření pečlivě zvážit, zejména pak otázku, zdali ochrana životního prostředí má být nadřazena ochraně práv spotřebitelů, jakožto slabší smluvní strany. Například že právo spotřebitele na volbu prostředku zjednání nápravy vadného plnění by mělo být limitováno pouze právem na opravu, nikoli již výměnou vadného zboží za nové či právem na odstoupení od smlouvy. Vyvstává však otázka, zdali takový přístup je vhodné stanovit napříč EU, neboť například požadavek na opravu zboží malé hodnoty, které je nutné zaslat k prodávajícímu z jiného členského státu a zpět ke spotřebiteli, s sebou přináší nejen vyšší náklady, ale i větší uhlíkovou stopu než v případě, pokud spotřebitel zvolí výměnu zboží či vrácení kupní ceny.</w:t>
      </w:r>
    </w:p>
    <w:p w14:paraId="65225F60" w14:textId="77777777" w:rsidR="00BB55D9" w:rsidRPr="00631CB7" w:rsidRDefault="00BB55D9" w:rsidP="00BB55D9">
      <w:pPr>
        <w:spacing w:before="120"/>
        <w:jc w:val="both"/>
        <w:rPr>
          <w:rFonts w:ascii="Arial" w:hAnsi="Arial" w:cs="Arial"/>
          <w:lang w:eastAsia="en-US"/>
        </w:rPr>
      </w:pPr>
      <w:r w:rsidRPr="00631CB7">
        <w:rPr>
          <w:rFonts w:ascii="Arial" w:hAnsi="Arial" w:cs="Arial"/>
          <w:lang w:eastAsia="en-US"/>
        </w:rPr>
        <w:t xml:space="preserve">Nejenom zmiňované právo na opravu může s sebou přinášet negativní aspekty. Stejně tak povinnost mít po určitou dobu k dispozici náhradní díly nemusí nutně vést ke kýženému cíli. Toto opatření s sebou nese nutnost na zajištění prostor pro uskladnění </w:t>
      </w:r>
      <w:r w:rsidRPr="00631CB7">
        <w:rPr>
          <w:rFonts w:ascii="Arial" w:hAnsi="Arial" w:cs="Arial"/>
          <w:lang w:eastAsia="en-US"/>
        </w:rPr>
        <w:lastRenderedPageBreak/>
        <w:t xml:space="preserve">takových dílů, což s sebou nese náklady na energie, logistiku atd. Je otázkou, zda by taková povinnost měla být stanovena pro všechny výrobky. </w:t>
      </w:r>
    </w:p>
    <w:p w14:paraId="72B1D751" w14:textId="77777777" w:rsidR="00BB55D9" w:rsidRPr="00631CB7" w:rsidRDefault="00BB55D9" w:rsidP="00BB55D9">
      <w:pPr>
        <w:spacing w:before="120"/>
        <w:jc w:val="both"/>
        <w:rPr>
          <w:rFonts w:ascii="Arial" w:hAnsi="Arial" w:cs="Arial"/>
          <w:lang w:eastAsia="en-US"/>
        </w:rPr>
      </w:pPr>
      <w:r w:rsidRPr="00631CB7">
        <w:rPr>
          <w:rFonts w:ascii="Arial" w:hAnsi="Arial" w:cs="Arial"/>
          <w:lang w:eastAsia="en-US"/>
        </w:rPr>
        <w:t>Dle ČR je třeba pečlivě hledat rovnováhu, aby navržená řešení v konečném důsledku nepředstavovala zátěž nejen pro účastníky trhu, ale též pro životní prostředí. Takové řešení bude vyžadovat důkladnou konzultaci se všemi zainteresovanými subjekty.</w:t>
      </w:r>
    </w:p>
    <w:p w14:paraId="0883009B" w14:textId="77777777" w:rsidR="00DE286F" w:rsidRPr="00631CB7" w:rsidRDefault="00DE286F" w:rsidP="00D53AF8">
      <w:pPr>
        <w:spacing w:before="120"/>
        <w:jc w:val="both"/>
        <w:rPr>
          <w:rFonts w:ascii="Arial" w:hAnsi="Arial" w:cs="Arial"/>
          <w:b/>
          <w:lang w:eastAsia="en-US"/>
        </w:rPr>
      </w:pPr>
      <w:r w:rsidRPr="00631CB7">
        <w:rPr>
          <w:rFonts w:ascii="Arial" w:hAnsi="Arial" w:cs="Arial"/>
          <w:b/>
          <w:lang w:eastAsia="en-US"/>
        </w:rPr>
        <w:t>Zelené veřejné zakázky</w:t>
      </w:r>
    </w:p>
    <w:p w14:paraId="24BAEF36" w14:textId="77777777" w:rsidR="00D53AF8" w:rsidRPr="00631CB7" w:rsidRDefault="00D53AF8" w:rsidP="00D53AF8">
      <w:pPr>
        <w:spacing w:before="120"/>
        <w:jc w:val="both"/>
        <w:rPr>
          <w:rFonts w:ascii="Arial" w:hAnsi="Arial" w:cs="Arial"/>
          <w:lang w:eastAsia="en-US"/>
        </w:rPr>
      </w:pPr>
      <w:r w:rsidRPr="00631CB7">
        <w:rPr>
          <w:rFonts w:ascii="Arial" w:hAnsi="Arial" w:cs="Arial"/>
          <w:lang w:eastAsia="en-US"/>
        </w:rPr>
        <w:t>ČR podporuje zadávání cirkulárních veřejných zakázek, včetně podpory pro pilotní ověřování těchto přístupů s využitím zahraniční praxe.</w:t>
      </w:r>
    </w:p>
    <w:p w14:paraId="28760B12" w14:textId="3002CEEE" w:rsidR="00CC25DF" w:rsidRPr="00631CB7" w:rsidRDefault="00DE286F" w:rsidP="009A1DAB">
      <w:pPr>
        <w:spacing w:before="120"/>
        <w:jc w:val="both"/>
        <w:rPr>
          <w:rFonts w:ascii="Arial" w:hAnsi="Arial" w:cs="Arial"/>
          <w:lang w:eastAsia="en-US"/>
        </w:rPr>
      </w:pPr>
      <w:r w:rsidRPr="00631CB7">
        <w:rPr>
          <w:rFonts w:ascii="Arial" w:hAnsi="Arial" w:cs="Arial"/>
          <w:lang w:eastAsia="en-US"/>
        </w:rPr>
        <w:t>ČR</w:t>
      </w:r>
      <w:r w:rsidR="00D53AF8" w:rsidRPr="00631CB7">
        <w:rPr>
          <w:rFonts w:ascii="Arial" w:hAnsi="Arial" w:cs="Arial"/>
          <w:lang w:eastAsia="en-US"/>
        </w:rPr>
        <w:t xml:space="preserve"> vítá iniciativy EK stran podpory tzv. </w:t>
      </w:r>
      <w:r w:rsidR="00D53AF8" w:rsidRPr="00631CB7">
        <w:rPr>
          <w:rFonts w:ascii="Arial" w:hAnsi="Arial" w:cs="Arial"/>
          <w:i/>
          <w:lang w:eastAsia="en-US"/>
        </w:rPr>
        <w:t xml:space="preserve">green </w:t>
      </w:r>
      <w:r w:rsidR="007D5602" w:rsidRPr="00631CB7">
        <w:rPr>
          <w:rFonts w:ascii="Arial" w:hAnsi="Arial" w:cs="Arial"/>
          <w:i/>
          <w:lang w:eastAsia="en-US"/>
        </w:rPr>
        <w:t xml:space="preserve">public </w:t>
      </w:r>
      <w:proofErr w:type="spellStart"/>
      <w:r w:rsidR="00D53AF8" w:rsidRPr="00631CB7">
        <w:rPr>
          <w:rFonts w:ascii="Arial" w:hAnsi="Arial" w:cs="Arial"/>
          <w:i/>
          <w:lang w:eastAsia="en-US"/>
        </w:rPr>
        <w:t>procurement</w:t>
      </w:r>
      <w:proofErr w:type="spellEnd"/>
      <w:r w:rsidR="00D53AF8" w:rsidRPr="00631CB7">
        <w:rPr>
          <w:rFonts w:ascii="Arial" w:hAnsi="Arial" w:cs="Arial"/>
          <w:lang w:eastAsia="en-US"/>
        </w:rPr>
        <w:t xml:space="preserve"> ve formě pokynů, odborné přípravy, šíření osvědčených postupů a motivace zadavatelů, povinné podávání zpráv za účelem monitoringu ale nepovažuje za účelné. V aplikační praxi hranice mezi tím, co naplňuje a co už nikoliv atributy zeleného zadávání, nemusí být jasná a apriorní nastavení odpovídajících kritérií by bylo s ohledem na variabilitu veřejné poptávky nevhodné.</w:t>
      </w:r>
      <w:r w:rsidR="009A1DAB" w:rsidRPr="00631CB7">
        <w:rPr>
          <w:rFonts w:ascii="Arial" w:hAnsi="Arial" w:cs="Arial"/>
          <w:lang w:eastAsia="en-US"/>
        </w:rPr>
        <w:t xml:space="preserve"> </w:t>
      </w:r>
    </w:p>
    <w:p w14:paraId="621988B1" w14:textId="4A9D2691" w:rsidR="009A1DAB" w:rsidRPr="00631CB7" w:rsidRDefault="00CC25DF" w:rsidP="009A1DAB">
      <w:pPr>
        <w:spacing w:before="120"/>
        <w:jc w:val="both"/>
        <w:rPr>
          <w:rFonts w:ascii="Arial" w:hAnsi="Arial" w:cs="Arial"/>
          <w:lang w:eastAsia="en-US"/>
        </w:rPr>
      </w:pPr>
      <w:r w:rsidRPr="00631CB7">
        <w:rPr>
          <w:rFonts w:ascii="Arial" w:hAnsi="Arial" w:cs="Arial"/>
          <w:lang w:eastAsia="en-US"/>
        </w:rPr>
        <w:t xml:space="preserve">Dle ČR </w:t>
      </w:r>
      <w:r w:rsidR="001C7B4E" w:rsidRPr="00631CB7">
        <w:rPr>
          <w:rFonts w:ascii="Arial" w:hAnsi="Arial" w:cs="Arial"/>
          <w:lang w:eastAsia="en-US"/>
        </w:rPr>
        <w:t xml:space="preserve">by </w:t>
      </w:r>
      <w:r w:rsidRPr="00631CB7">
        <w:rPr>
          <w:rFonts w:ascii="Arial" w:hAnsi="Arial" w:cs="Arial"/>
          <w:lang w:eastAsia="en-US"/>
        </w:rPr>
        <w:t>m</w:t>
      </w:r>
      <w:r w:rsidR="009A1DAB" w:rsidRPr="00631CB7">
        <w:rPr>
          <w:rFonts w:ascii="Arial" w:hAnsi="Arial" w:cs="Arial"/>
          <w:lang w:eastAsia="en-US"/>
        </w:rPr>
        <w:t>etodiky Evropské komise měly skutečn</w:t>
      </w:r>
      <w:r w:rsidRPr="00631CB7">
        <w:rPr>
          <w:rFonts w:ascii="Arial" w:hAnsi="Arial" w:cs="Arial"/>
          <w:lang w:eastAsia="en-US"/>
        </w:rPr>
        <w:t>ě</w:t>
      </w:r>
      <w:r w:rsidR="009A1DAB" w:rsidRPr="00631CB7">
        <w:rPr>
          <w:rFonts w:ascii="Arial" w:hAnsi="Arial" w:cs="Arial"/>
          <w:lang w:eastAsia="en-US"/>
        </w:rPr>
        <w:t xml:space="preserve"> reflektovat aktuální situaci na trhu (bez předjímání vývoje) a </w:t>
      </w:r>
      <w:r w:rsidR="001C7B4E" w:rsidRPr="00631CB7">
        <w:rPr>
          <w:rFonts w:ascii="Arial" w:hAnsi="Arial" w:cs="Arial"/>
          <w:lang w:eastAsia="en-US"/>
        </w:rPr>
        <w:t xml:space="preserve">měly by být </w:t>
      </w:r>
      <w:r w:rsidR="009A1DAB" w:rsidRPr="00631CB7">
        <w:rPr>
          <w:rFonts w:ascii="Arial" w:hAnsi="Arial" w:cs="Arial"/>
          <w:lang w:eastAsia="en-US"/>
        </w:rPr>
        <w:t xml:space="preserve">formulovány tak, aby bylo jejich využití opravdu jednoduché, což přes veškerá tvrzení Evropské komise aktuálně neplatí. Rovněž by mělo být jasně formulováno stanovisko Evropské komise, že zelené veřejné zakázky jsou </w:t>
      </w:r>
      <w:r w:rsidRPr="00631CB7">
        <w:rPr>
          <w:rFonts w:ascii="Arial" w:hAnsi="Arial" w:cs="Arial"/>
          <w:lang w:eastAsia="en-US"/>
        </w:rPr>
        <w:t>prioritou a jednoznačně podporované</w:t>
      </w:r>
      <w:r w:rsidR="009A1DAB" w:rsidRPr="00631CB7">
        <w:rPr>
          <w:rFonts w:ascii="Arial" w:hAnsi="Arial" w:cs="Arial"/>
          <w:lang w:eastAsia="en-US"/>
        </w:rPr>
        <w:t xml:space="preserve">. </w:t>
      </w:r>
    </w:p>
    <w:p w14:paraId="3357809D" w14:textId="77777777" w:rsidR="00D53AF8" w:rsidRPr="00631CB7" w:rsidRDefault="00D53AF8" w:rsidP="00D53AF8">
      <w:pPr>
        <w:spacing w:before="120"/>
        <w:jc w:val="both"/>
        <w:rPr>
          <w:rFonts w:ascii="Arial" w:hAnsi="Arial" w:cs="Arial"/>
          <w:lang w:eastAsia="en-US"/>
        </w:rPr>
      </w:pPr>
      <w:r w:rsidRPr="00631CB7">
        <w:rPr>
          <w:rFonts w:ascii="Arial" w:hAnsi="Arial" w:cs="Arial"/>
          <w:lang w:eastAsia="en-US"/>
        </w:rPr>
        <w:t>Pokud jde o iniciativu stanovit minimální povinná kritéria a cíle pro zelené veřejné zakázky v odvětvových právních předpisech, podporuje gestor EK v realizaci tohoto ambiciózního cíle.</w:t>
      </w:r>
    </w:p>
    <w:p w14:paraId="3EEDDC61" w14:textId="77777777" w:rsidR="009C43A0" w:rsidRPr="00631CB7" w:rsidRDefault="009C43A0" w:rsidP="009C43A0">
      <w:pPr>
        <w:spacing w:before="120"/>
        <w:jc w:val="both"/>
        <w:rPr>
          <w:rFonts w:ascii="Arial" w:hAnsi="Arial" w:cs="Arial"/>
          <w:b/>
        </w:rPr>
      </w:pPr>
      <w:r w:rsidRPr="00631CB7">
        <w:rPr>
          <w:rFonts w:ascii="Arial" w:hAnsi="Arial" w:cs="Arial"/>
          <w:b/>
        </w:rPr>
        <w:t xml:space="preserve">2.3 Princip </w:t>
      </w:r>
      <w:proofErr w:type="spellStart"/>
      <w:r w:rsidRPr="00631CB7">
        <w:rPr>
          <w:rFonts w:ascii="Arial" w:hAnsi="Arial" w:cs="Arial"/>
          <w:b/>
        </w:rPr>
        <w:t>oběhovosti</w:t>
      </w:r>
      <w:proofErr w:type="spellEnd"/>
      <w:r w:rsidRPr="00631CB7">
        <w:rPr>
          <w:rFonts w:ascii="Arial" w:hAnsi="Arial" w:cs="Arial"/>
          <w:b/>
        </w:rPr>
        <w:t xml:space="preserve"> ve výrobních procesech</w:t>
      </w:r>
    </w:p>
    <w:p w14:paraId="462C4ACE" w14:textId="338E9B23" w:rsidR="00DE286F" w:rsidRPr="00631CB7" w:rsidRDefault="00DE286F" w:rsidP="00DE286F">
      <w:pPr>
        <w:spacing w:before="120"/>
        <w:jc w:val="both"/>
        <w:rPr>
          <w:rFonts w:ascii="Arial" w:hAnsi="Arial" w:cs="Arial"/>
        </w:rPr>
      </w:pPr>
      <w:r w:rsidRPr="00631CB7">
        <w:rPr>
          <w:rFonts w:ascii="Arial" w:hAnsi="Arial" w:cs="Arial"/>
        </w:rPr>
        <w:t xml:space="preserve">ČR souhlasí s přínosem </w:t>
      </w:r>
      <w:proofErr w:type="spellStart"/>
      <w:r w:rsidRPr="00631CB7">
        <w:rPr>
          <w:rFonts w:ascii="Arial" w:hAnsi="Arial" w:cs="Arial"/>
        </w:rPr>
        <w:t>oběhovosti</w:t>
      </w:r>
      <w:proofErr w:type="spellEnd"/>
      <w:r w:rsidRPr="00631CB7">
        <w:rPr>
          <w:rFonts w:ascii="Arial" w:hAnsi="Arial" w:cs="Arial"/>
        </w:rPr>
        <w:t xml:space="preserve"> pro dekarbonizaci průmyslu a zlepšení jeho konkurenceschopnosti. Opětovné využití materiálu či surovin může navíc přispět ke snížení závislosti na dodávkách vstupů ze třetí</w:t>
      </w:r>
      <w:r w:rsidR="00815900" w:rsidRPr="00631CB7">
        <w:rPr>
          <w:rFonts w:ascii="Arial" w:hAnsi="Arial" w:cs="Arial"/>
        </w:rPr>
        <w:t>ch</w:t>
      </w:r>
      <w:r w:rsidRPr="00631CB7">
        <w:rPr>
          <w:rFonts w:ascii="Arial" w:hAnsi="Arial" w:cs="Arial"/>
        </w:rPr>
        <w:t xml:space="preserve"> zemí / vylepšení strategické autonomie evropského průmyslu.</w:t>
      </w:r>
    </w:p>
    <w:p w14:paraId="56E506E9" w14:textId="552116B3" w:rsidR="00662732" w:rsidRPr="00631CB7" w:rsidRDefault="00DE286F" w:rsidP="00DE286F">
      <w:pPr>
        <w:spacing w:before="120"/>
        <w:jc w:val="both"/>
        <w:rPr>
          <w:rFonts w:ascii="Arial" w:hAnsi="Arial" w:cs="Arial"/>
        </w:rPr>
      </w:pPr>
      <w:r w:rsidRPr="00631CB7">
        <w:rPr>
          <w:rFonts w:ascii="Arial" w:hAnsi="Arial" w:cs="Arial"/>
        </w:rPr>
        <w:t xml:space="preserve">Dle </w:t>
      </w:r>
      <w:r w:rsidR="007E7376" w:rsidRPr="00631CB7">
        <w:rPr>
          <w:rFonts w:ascii="Arial" w:hAnsi="Arial" w:cs="Arial"/>
        </w:rPr>
        <w:t>ČR</w:t>
      </w:r>
      <w:r w:rsidRPr="00631CB7">
        <w:rPr>
          <w:rFonts w:ascii="Arial" w:hAnsi="Arial" w:cs="Arial"/>
        </w:rPr>
        <w:t xml:space="preserve"> se jedná o klíčovou část dokumentu; pro rozvoj </w:t>
      </w:r>
      <w:proofErr w:type="spellStart"/>
      <w:r w:rsidRPr="00631CB7">
        <w:rPr>
          <w:rFonts w:ascii="Arial" w:hAnsi="Arial" w:cs="Arial"/>
        </w:rPr>
        <w:t>oběhovosti</w:t>
      </w:r>
      <w:proofErr w:type="spellEnd"/>
      <w:r w:rsidRPr="00631CB7">
        <w:rPr>
          <w:rFonts w:ascii="Arial" w:hAnsi="Arial" w:cs="Arial"/>
        </w:rPr>
        <w:t xml:space="preserve"> je důležitá realizace na principu „</w:t>
      </w:r>
      <w:proofErr w:type="spellStart"/>
      <w:r w:rsidRPr="00631CB7">
        <w:rPr>
          <w:rFonts w:ascii="Arial" w:hAnsi="Arial" w:cs="Arial"/>
          <w:i/>
        </w:rPr>
        <w:t>bottom</w:t>
      </w:r>
      <w:proofErr w:type="spellEnd"/>
      <w:r w:rsidRPr="00631CB7">
        <w:rPr>
          <w:rFonts w:ascii="Arial" w:hAnsi="Arial" w:cs="Arial"/>
          <w:i/>
        </w:rPr>
        <w:t xml:space="preserve"> up</w:t>
      </w:r>
      <w:r w:rsidRPr="00631CB7">
        <w:rPr>
          <w:rFonts w:ascii="Arial" w:hAnsi="Arial" w:cs="Arial"/>
        </w:rPr>
        <w:t xml:space="preserve">“ na lokální úrovni v rámci průmyslových klastrů. ČR podporuje navržená opatření, zejména pokud jde o přezkum směrnice o průmyslových emisích. </w:t>
      </w:r>
      <w:r w:rsidR="007E7376" w:rsidRPr="00631CB7">
        <w:rPr>
          <w:rFonts w:ascii="Arial" w:hAnsi="Arial" w:cs="Arial"/>
        </w:rPr>
        <w:t>K revizi směrnice o průmyslových emisích je nutné uvést, že v současnosti je dokončována na evropské úrovni studie, která by měla být v této souvislosti maximálně využita.</w:t>
      </w:r>
      <w:r w:rsidR="002337F1" w:rsidRPr="00631CB7">
        <w:t xml:space="preserve"> </w:t>
      </w:r>
      <w:r w:rsidR="002337F1" w:rsidRPr="00631CB7">
        <w:rPr>
          <w:rFonts w:ascii="Arial" w:hAnsi="Arial" w:cs="Arial"/>
        </w:rPr>
        <w:t>ČR nicméně považuje využití závazných parametrů v rámci Závěrů o BAT a potažmo integrovaných povolení jednotlivých zařízení při zavádění oběhového hospodářství v průmyslu za cestu, která má mnohá úskalí. Návrh, který se bude opírat o právní rámec integrované prevence, musí být dostatečně flexibilní, aby umožnil zohlednit velmi vysokou variabilitu dílčích výrob a byl z ekonomického a administrativního hlediska maximálně efektivní.</w:t>
      </w:r>
    </w:p>
    <w:p w14:paraId="2C3EAB50" w14:textId="45F4B39E" w:rsidR="00DE286F" w:rsidRPr="00631CB7" w:rsidRDefault="00662732" w:rsidP="00DE286F">
      <w:pPr>
        <w:spacing w:before="120"/>
        <w:jc w:val="both"/>
        <w:rPr>
          <w:rFonts w:ascii="Arial" w:hAnsi="Arial" w:cs="Arial"/>
        </w:rPr>
      </w:pPr>
      <w:r w:rsidRPr="00631CB7">
        <w:rPr>
          <w:rFonts w:ascii="Arial" w:hAnsi="Arial" w:cs="Arial"/>
        </w:rPr>
        <w:t>Strategie nového akčního plánu by se měla odvíjet od poptávky evropsk</w:t>
      </w:r>
      <w:r w:rsidR="00957549" w:rsidRPr="00631CB7">
        <w:rPr>
          <w:rFonts w:ascii="Arial" w:hAnsi="Arial" w:cs="Arial"/>
        </w:rPr>
        <w:t>ého průmyslu</w:t>
      </w:r>
      <w:r w:rsidRPr="00631CB7">
        <w:rPr>
          <w:rFonts w:ascii="Arial" w:hAnsi="Arial" w:cs="Arial"/>
        </w:rPr>
        <w:t>. Priority akčního plánu by se také měly dále odvíjet od unijní strategie ke kritickým surovinám a od zájmu na snížení závislosti Evropy na dovozu surovin z mezinárodních trhů.</w:t>
      </w:r>
      <w:r w:rsidR="007E7376" w:rsidRPr="00631CB7">
        <w:rPr>
          <w:rFonts w:ascii="Arial" w:hAnsi="Arial" w:cs="Arial"/>
        </w:rPr>
        <w:t xml:space="preserve"> </w:t>
      </w:r>
    </w:p>
    <w:p w14:paraId="4F522771" w14:textId="77777777" w:rsidR="009A1DAB" w:rsidRPr="00631CB7" w:rsidRDefault="009C43A0" w:rsidP="009A1DAB">
      <w:pPr>
        <w:spacing w:before="120"/>
        <w:jc w:val="both"/>
        <w:rPr>
          <w:rFonts w:ascii="Arial" w:hAnsi="Arial" w:cs="Arial"/>
        </w:rPr>
      </w:pPr>
      <w:r w:rsidRPr="00631CB7">
        <w:rPr>
          <w:rFonts w:ascii="Arial" w:hAnsi="Arial" w:cs="Arial"/>
        </w:rPr>
        <w:t xml:space="preserve">ČR vítá větší důraz na využití dobrovolných nástrojů, neboť mohou při správném nastavení a podpoře významným způsobem přispět k dosažení cílů nejen v oblasti oběhového hospodářství. V této souvislosti ČR dlouhodobě poukazuje na nutnost </w:t>
      </w:r>
      <w:r w:rsidRPr="00631CB7">
        <w:rPr>
          <w:rFonts w:ascii="Arial" w:hAnsi="Arial" w:cs="Arial"/>
        </w:rPr>
        <w:lastRenderedPageBreak/>
        <w:t>jejich vzájemné harmonizace, ale i provázání se závaznými právními předpisy (např. dobrovolné nástroje by mohly naznačovat směřování mandatorních požadavků v určitém časovém předstihu). Současně by však nemělo jít o „jednosměrnou“ harmonizaci, tedy využití environmentální organizace produktu / organizace (POEF) v dalších nástrojích, ale naopak i promítnout zkušenosti s realizací ostatních nástrojů v P/OEF. I z toho důvodu, že přestože byl P/OEF představena v roce 2013 stále se nachází v pilotní fázi.</w:t>
      </w:r>
    </w:p>
    <w:p w14:paraId="34508B6F" w14:textId="4E722E9E" w:rsidR="009C43A0" w:rsidRPr="00631CB7" w:rsidRDefault="009A1DAB" w:rsidP="009A1DAB">
      <w:pPr>
        <w:spacing w:before="120"/>
        <w:jc w:val="both"/>
        <w:rPr>
          <w:rFonts w:ascii="Arial" w:hAnsi="Arial" w:cs="Arial"/>
        </w:rPr>
      </w:pPr>
      <w:r w:rsidRPr="00631CB7">
        <w:rPr>
          <w:rFonts w:ascii="Arial" w:hAnsi="Arial" w:cs="Arial"/>
        </w:rPr>
        <w:t>Dle ČR by s</w:t>
      </w:r>
      <w:r w:rsidR="009C43A0" w:rsidRPr="00631CB7">
        <w:rPr>
          <w:rFonts w:ascii="Arial" w:hAnsi="Arial" w:cs="Arial"/>
        </w:rPr>
        <w:t xml:space="preserve">oučasně nemělo být předjímáno, jaké parametry budou v dobrovolných nástrojích ale závazně vyžadovány. Ze zkušeností plyne, že jednostranné zaměření může negativně ovlivnit jiné parametry, např. vyšší (a prozatím neodstranitelný) obsah chemických látek. </w:t>
      </w:r>
    </w:p>
    <w:p w14:paraId="1349D4BA" w14:textId="77777777" w:rsidR="00936E5E" w:rsidRPr="00631CB7" w:rsidRDefault="00936E5E" w:rsidP="009C43A0">
      <w:pPr>
        <w:jc w:val="both"/>
        <w:rPr>
          <w:rFonts w:ascii="Arial" w:hAnsi="Arial" w:cs="Arial"/>
        </w:rPr>
      </w:pPr>
    </w:p>
    <w:p w14:paraId="1272A24A" w14:textId="77777777" w:rsidR="009C43A0" w:rsidRPr="00631CB7" w:rsidRDefault="005A5C2D" w:rsidP="009C43A0">
      <w:pPr>
        <w:jc w:val="both"/>
        <w:rPr>
          <w:rFonts w:ascii="Arial" w:hAnsi="Arial" w:cs="Arial"/>
        </w:rPr>
      </w:pPr>
      <w:r w:rsidRPr="00631CB7">
        <w:rPr>
          <w:rFonts w:ascii="Arial" w:hAnsi="Arial" w:cs="Arial"/>
        </w:rPr>
        <w:t>ČR chybí zmínka v</w:t>
      </w:r>
      <w:r w:rsidR="009C43A0" w:rsidRPr="00631CB7">
        <w:rPr>
          <w:rFonts w:ascii="Arial" w:hAnsi="Arial" w:cs="Arial"/>
        </w:rPr>
        <w:t> rámci bodu 2.</w:t>
      </w:r>
      <w:r w:rsidRPr="00631CB7">
        <w:rPr>
          <w:rFonts w:ascii="Arial" w:hAnsi="Arial" w:cs="Arial"/>
        </w:rPr>
        <w:t xml:space="preserve"> </w:t>
      </w:r>
      <w:r w:rsidR="009C43A0" w:rsidRPr="00631CB7">
        <w:rPr>
          <w:rFonts w:ascii="Arial" w:hAnsi="Arial" w:cs="Arial"/>
        </w:rPr>
        <w:t>3. o programu EMAS, který by jistě mohl dosažení cílů pomoci.</w:t>
      </w:r>
    </w:p>
    <w:p w14:paraId="0A359FE6" w14:textId="77777777" w:rsidR="00882A54" w:rsidRPr="00631CB7" w:rsidRDefault="00882A54" w:rsidP="0092069E">
      <w:pPr>
        <w:jc w:val="both"/>
        <w:rPr>
          <w:rFonts w:ascii="Arial" w:hAnsi="Arial" w:cs="Arial"/>
          <w:b/>
          <w:u w:val="single"/>
          <w:lang w:eastAsia="en-US"/>
        </w:rPr>
      </w:pPr>
    </w:p>
    <w:p w14:paraId="76870CE4" w14:textId="77777777" w:rsidR="00F22CE5" w:rsidRPr="00631CB7" w:rsidRDefault="00270519" w:rsidP="0092069E">
      <w:pPr>
        <w:jc w:val="both"/>
        <w:rPr>
          <w:rFonts w:ascii="Arial" w:hAnsi="Arial" w:cs="Arial"/>
          <w:b/>
          <w:u w:val="single"/>
          <w:lang w:eastAsia="en-US"/>
        </w:rPr>
      </w:pPr>
      <w:r w:rsidRPr="00631CB7">
        <w:rPr>
          <w:rFonts w:ascii="Arial" w:hAnsi="Arial" w:cs="Arial"/>
          <w:b/>
          <w:u w:val="single"/>
          <w:lang w:eastAsia="en-US"/>
        </w:rPr>
        <w:t xml:space="preserve">3. </w:t>
      </w:r>
      <w:r w:rsidR="00F22CE5" w:rsidRPr="00631CB7">
        <w:rPr>
          <w:rFonts w:ascii="Arial" w:hAnsi="Arial" w:cs="Arial"/>
          <w:b/>
          <w:u w:val="single"/>
          <w:lang w:eastAsia="en-US"/>
        </w:rPr>
        <w:t>Klíčové hodnotové řetězce produktů</w:t>
      </w:r>
    </w:p>
    <w:p w14:paraId="36068D40" w14:textId="77777777" w:rsidR="009C43A0" w:rsidRPr="00631CB7" w:rsidRDefault="00936E5E" w:rsidP="00935818">
      <w:pPr>
        <w:spacing w:before="120"/>
        <w:jc w:val="both"/>
        <w:rPr>
          <w:rFonts w:ascii="Arial" w:hAnsi="Arial" w:cs="Arial"/>
          <w:b/>
          <w:lang w:eastAsia="en-US"/>
        </w:rPr>
      </w:pPr>
      <w:r w:rsidRPr="00631CB7">
        <w:rPr>
          <w:rFonts w:ascii="Arial" w:hAnsi="Arial" w:cs="Arial"/>
          <w:b/>
          <w:lang w:eastAsia="en-US"/>
        </w:rPr>
        <w:t>3. 1 Elektronika a IKT</w:t>
      </w:r>
    </w:p>
    <w:p w14:paraId="3465A4FF" w14:textId="37139F65" w:rsidR="00935818" w:rsidRPr="00631CB7" w:rsidRDefault="00DE286F" w:rsidP="00935818">
      <w:pPr>
        <w:spacing w:before="120"/>
        <w:jc w:val="both"/>
        <w:rPr>
          <w:rFonts w:ascii="Arial" w:hAnsi="Arial" w:cs="Arial"/>
          <w:lang w:eastAsia="en-US"/>
        </w:rPr>
      </w:pPr>
      <w:r w:rsidRPr="00631CB7">
        <w:rPr>
          <w:rFonts w:ascii="Arial" w:hAnsi="Arial" w:cs="Arial"/>
          <w:lang w:eastAsia="en-US"/>
        </w:rPr>
        <w:t>Česká republika podporuje aktivity směrem k smysluplnému oběhovému a udržitelnému hospodářství. Považujeme za správné akcentovat jeden z klíčových hodnotových řetězců odvětví elektroniky, včetně informačních a komunikačních technologií. Rovněž podporujeme připravovanou iniciativu pro elektroniku v oběhovém hospodářství. V této souvislosti však doporučujeme, aby samotná iniciativa neobsahovala příliš svazující a složitý regulační rámec napříč tímto hodnotovým řetězcem a kladla důraz zejména na zlepšení</w:t>
      </w:r>
      <w:r w:rsidR="007D0D9E" w:rsidRPr="00631CB7">
        <w:rPr>
          <w:rFonts w:ascii="Arial" w:hAnsi="Arial" w:cs="Arial"/>
          <w:lang w:eastAsia="en-US"/>
        </w:rPr>
        <w:t xml:space="preserve"> </w:t>
      </w:r>
      <w:proofErr w:type="spellStart"/>
      <w:r w:rsidR="007D0D9E" w:rsidRPr="00631CB7">
        <w:rPr>
          <w:rFonts w:ascii="Arial" w:hAnsi="Arial" w:cs="Arial"/>
          <w:lang w:eastAsia="en-US"/>
        </w:rPr>
        <w:t>ekodesignu</w:t>
      </w:r>
      <w:proofErr w:type="spellEnd"/>
      <w:r w:rsidR="007D0D9E" w:rsidRPr="00631CB7">
        <w:rPr>
          <w:rFonts w:ascii="Arial" w:hAnsi="Arial" w:cs="Arial"/>
          <w:lang w:eastAsia="en-US"/>
        </w:rPr>
        <w:t>,</w:t>
      </w:r>
      <w:r w:rsidRPr="00631CB7">
        <w:rPr>
          <w:rFonts w:ascii="Arial" w:hAnsi="Arial" w:cs="Arial"/>
          <w:lang w:eastAsia="en-US"/>
        </w:rPr>
        <w:t xml:space="preserve"> sběru a recyklaci těchto zařízení.</w:t>
      </w:r>
    </w:p>
    <w:p w14:paraId="3A778ED2" w14:textId="77777777" w:rsidR="00935818" w:rsidRPr="00631CB7" w:rsidRDefault="00DE286F" w:rsidP="00935818">
      <w:pPr>
        <w:spacing w:before="120"/>
        <w:jc w:val="both"/>
        <w:rPr>
          <w:rFonts w:ascii="Arial" w:hAnsi="Arial" w:cs="Arial"/>
          <w:lang w:eastAsia="en-US"/>
        </w:rPr>
      </w:pPr>
      <w:r w:rsidRPr="00631CB7">
        <w:rPr>
          <w:rFonts w:ascii="Arial" w:hAnsi="Arial" w:cs="Arial"/>
          <w:lang w:eastAsia="en-US"/>
        </w:rPr>
        <w:t xml:space="preserve">ČR podporuje revize a zavádění opatření v oblasti </w:t>
      </w:r>
      <w:proofErr w:type="spellStart"/>
      <w:r w:rsidRPr="00631CB7">
        <w:rPr>
          <w:rFonts w:ascii="Arial" w:hAnsi="Arial" w:cs="Arial"/>
          <w:lang w:eastAsia="en-US"/>
        </w:rPr>
        <w:t>ekodesignu</w:t>
      </w:r>
      <w:proofErr w:type="spellEnd"/>
      <w:r w:rsidRPr="00631CB7">
        <w:rPr>
          <w:rFonts w:ascii="Arial" w:hAnsi="Arial" w:cs="Arial"/>
          <w:lang w:eastAsia="en-US"/>
        </w:rPr>
        <w:t xml:space="preserve"> výrobků s ohledem na technologický vývoj. Zahrnutí nových výrobkových skupin do </w:t>
      </w:r>
      <w:proofErr w:type="spellStart"/>
      <w:r w:rsidRPr="00631CB7">
        <w:rPr>
          <w:rFonts w:ascii="Arial" w:hAnsi="Arial" w:cs="Arial"/>
          <w:lang w:eastAsia="en-US"/>
        </w:rPr>
        <w:t>ekodesignu</w:t>
      </w:r>
      <w:proofErr w:type="spellEnd"/>
      <w:r w:rsidRPr="00631CB7">
        <w:rPr>
          <w:rFonts w:ascii="Arial" w:hAnsi="Arial" w:cs="Arial"/>
          <w:lang w:eastAsia="en-US"/>
        </w:rPr>
        <w:t xml:space="preserve">, např. v oblasti elektroniky a IKT, však musí být podloženo dopadovými studiemi s prokazatelným potenciálem energetických úspor, jak je stanoveno v rámcové směrnici 2009/125/ES o stanovení rámce pro určení požadavků na </w:t>
      </w:r>
      <w:proofErr w:type="spellStart"/>
      <w:r w:rsidRPr="00631CB7">
        <w:rPr>
          <w:rFonts w:ascii="Arial" w:hAnsi="Arial" w:cs="Arial"/>
          <w:lang w:eastAsia="en-US"/>
        </w:rPr>
        <w:t>ekodesign</w:t>
      </w:r>
      <w:proofErr w:type="spellEnd"/>
      <w:r w:rsidRPr="00631CB7">
        <w:rPr>
          <w:rFonts w:ascii="Arial" w:hAnsi="Arial" w:cs="Arial"/>
          <w:lang w:eastAsia="en-US"/>
        </w:rPr>
        <w:t xml:space="preserve"> výrobků spojených se spotřebou energie.</w:t>
      </w:r>
    </w:p>
    <w:p w14:paraId="17AEF35F" w14:textId="7170BA60" w:rsidR="00DE286F" w:rsidRPr="00631CB7" w:rsidRDefault="00410AA1" w:rsidP="00935818">
      <w:pPr>
        <w:spacing w:before="120"/>
        <w:jc w:val="both"/>
        <w:rPr>
          <w:rFonts w:ascii="Arial" w:hAnsi="Arial" w:cs="Arial"/>
          <w:lang w:eastAsia="en-US"/>
        </w:rPr>
      </w:pPr>
      <w:r w:rsidRPr="00631CB7">
        <w:rPr>
          <w:rFonts w:ascii="Arial" w:hAnsi="Arial" w:cs="Arial"/>
          <w:lang w:eastAsia="en-US"/>
        </w:rPr>
        <w:t>U</w:t>
      </w:r>
      <w:r w:rsidR="00DE286F" w:rsidRPr="00631CB7">
        <w:rPr>
          <w:rFonts w:ascii="Arial" w:hAnsi="Arial" w:cs="Arial"/>
          <w:lang w:eastAsia="en-US"/>
        </w:rPr>
        <w:t>platňováním řešení „produkt jako služba“</w:t>
      </w:r>
      <w:r w:rsidRPr="00631CB7">
        <w:rPr>
          <w:rFonts w:ascii="Arial" w:hAnsi="Arial" w:cs="Arial"/>
          <w:lang w:eastAsia="en-US"/>
        </w:rPr>
        <w:t xml:space="preserve"> může d</w:t>
      </w:r>
      <w:r w:rsidR="00DE286F" w:rsidRPr="00631CB7">
        <w:rPr>
          <w:rFonts w:ascii="Arial" w:hAnsi="Arial" w:cs="Arial"/>
          <w:lang w:eastAsia="en-US"/>
        </w:rPr>
        <w:t xml:space="preserve">le názoru </w:t>
      </w:r>
      <w:r w:rsidRPr="00631CB7">
        <w:rPr>
          <w:rFonts w:ascii="Arial" w:hAnsi="Arial" w:cs="Arial"/>
          <w:lang w:eastAsia="en-US"/>
        </w:rPr>
        <w:t xml:space="preserve">ČR </w:t>
      </w:r>
      <w:r w:rsidR="00DE286F" w:rsidRPr="00631CB7">
        <w:rPr>
          <w:rFonts w:ascii="Arial" w:hAnsi="Arial" w:cs="Arial"/>
          <w:lang w:eastAsia="en-US"/>
        </w:rPr>
        <w:t>zasah</w:t>
      </w:r>
      <w:r w:rsidRPr="00631CB7">
        <w:rPr>
          <w:rFonts w:ascii="Arial" w:hAnsi="Arial" w:cs="Arial"/>
          <w:lang w:eastAsia="en-US"/>
        </w:rPr>
        <w:t>ovat</w:t>
      </w:r>
      <w:r w:rsidR="00DE286F" w:rsidRPr="00631CB7">
        <w:rPr>
          <w:rFonts w:ascii="Arial" w:hAnsi="Arial" w:cs="Arial"/>
          <w:lang w:eastAsia="en-US"/>
        </w:rPr>
        <w:t xml:space="preserve"> do práv spotřebitelů vybrat si optimální řešení a předjímá možný zásah do vlastnických práv. Optimální řešení se může zemi od země lišit, </w:t>
      </w:r>
      <w:r w:rsidR="00D71F73" w:rsidRPr="00631CB7">
        <w:rPr>
          <w:rFonts w:ascii="Arial" w:hAnsi="Arial" w:cs="Arial"/>
          <w:lang w:eastAsia="en-US"/>
        </w:rPr>
        <w:t xml:space="preserve">je třeba zohlednit </w:t>
      </w:r>
      <w:r w:rsidR="00DE286F" w:rsidRPr="00631CB7">
        <w:rPr>
          <w:rFonts w:ascii="Arial" w:hAnsi="Arial" w:cs="Arial"/>
          <w:lang w:eastAsia="en-US"/>
        </w:rPr>
        <w:t>princip subsidiarity.</w:t>
      </w:r>
    </w:p>
    <w:p w14:paraId="2DBB3843" w14:textId="77777777" w:rsidR="009C43A0" w:rsidRPr="00631CB7" w:rsidRDefault="009C43A0" w:rsidP="0092069E">
      <w:pPr>
        <w:jc w:val="both"/>
        <w:rPr>
          <w:rFonts w:ascii="Arial" w:hAnsi="Arial" w:cs="Arial"/>
          <w:b/>
          <w:u w:val="single"/>
          <w:lang w:eastAsia="en-US"/>
        </w:rPr>
      </w:pPr>
    </w:p>
    <w:p w14:paraId="026A3763" w14:textId="77777777" w:rsidR="00935818" w:rsidRPr="00631CB7" w:rsidRDefault="00935818" w:rsidP="00935818">
      <w:pPr>
        <w:jc w:val="both"/>
        <w:rPr>
          <w:rFonts w:ascii="Arial" w:hAnsi="Arial" w:cs="Arial"/>
          <w:b/>
          <w:lang w:eastAsia="en-US"/>
        </w:rPr>
      </w:pPr>
      <w:r w:rsidRPr="00631CB7">
        <w:rPr>
          <w:rFonts w:ascii="Arial" w:hAnsi="Arial" w:cs="Arial"/>
          <w:b/>
          <w:lang w:eastAsia="en-US"/>
        </w:rPr>
        <w:t>3. 2 Baterie a vozidla</w:t>
      </w:r>
    </w:p>
    <w:p w14:paraId="3FDB8AA9" w14:textId="77777777" w:rsidR="00935818" w:rsidRPr="00631CB7" w:rsidRDefault="00935818" w:rsidP="00935818">
      <w:pPr>
        <w:spacing w:before="120"/>
        <w:jc w:val="both"/>
        <w:rPr>
          <w:rFonts w:ascii="Arial" w:hAnsi="Arial" w:cs="Arial"/>
          <w:noProof/>
        </w:rPr>
      </w:pPr>
      <w:r w:rsidRPr="00631CB7">
        <w:rPr>
          <w:rFonts w:ascii="Arial" w:hAnsi="Arial" w:cs="Arial"/>
          <w:noProof/>
        </w:rPr>
        <w:t xml:space="preserve">ČR podporuje zavádění opatření, která napomohou ke snižování dopadů používání vozidel na životní prostředí. Evropská unie by měla maximálně využívat vlastní zdroje pro výrobu baterií a podporovat produkci těchto komponentů v EU. Baterie kromě lithia jsou a budou i významným zdrojem vzácných prvků. Bohužel EU je nyní velmi závislá na dovozu ze zahraničí. </w:t>
      </w:r>
    </w:p>
    <w:p w14:paraId="646349FD" w14:textId="77777777" w:rsidR="00935818" w:rsidRPr="00631CB7" w:rsidRDefault="00935818" w:rsidP="00935818">
      <w:pPr>
        <w:spacing w:before="120"/>
        <w:jc w:val="both"/>
        <w:rPr>
          <w:rFonts w:ascii="Arial" w:hAnsi="Arial" w:cs="Arial"/>
          <w:noProof/>
        </w:rPr>
      </w:pPr>
      <w:r w:rsidRPr="00631CB7">
        <w:rPr>
          <w:rFonts w:ascii="Arial" w:hAnsi="Arial" w:cs="Arial"/>
          <w:noProof/>
        </w:rPr>
        <w:t xml:space="preserve">ČR podporuje přijetí finančních nástrojů, které napomohou zavádění technologií umožňující recyklaci baterií a opatření na podporu sběru baterií (v roce 2018 bylo v EU prodáno přes 191 000 tun baterií a akumulátorů, z toho pouze 88 tis. tun bylo zrecyklováno). S růstem elektromobility v EU bude do budoucna nutné každoročně recyklovat stovky tun lithiových baterií. To bude znamenat také zvýšení zaměstnanosti </w:t>
      </w:r>
      <w:r w:rsidRPr="00631CB7">
        <w:rPr>
          <w:rFonts w:ascii="Arial" w:hAnsi="Arial" w:cs="Arial"/>
          <w:noProof/>
        </w:rPr>
        <w:lastRenderedPageBreak/>
        <w:t xml:space="preserve">u zpracovatelských firem. Kromě toho recyklace baterií by mohla snížit cenu baterií o 10–30 % . </w:t>
      </w:r>
    </w:p>
    <w:p w14:paraId="501A6286" w14:textId="5B614510" w:rsidR="00935818" w:rsidRPr="00631CB7" w:rsidRDefault="00935818" w:rsidP="00935818">
      <w:pPr>
        <w:spacing w:before="120"/>
        <w:jc w:val="both"/>
        <w:rPr>
          <w:rFonts w:ascii="Arial" w:hAnsi="Arial" w:cs="Arial"/>
          <w:szCs w:val="20"/>
          <w:lang w:eastAsia="en-IE"/>
        </w:rPr>
      </w:pPr>
      <w:r w:rsidRPr="00631CB7">
        <w:rPr>
          <w:rFonts w:ascii="Arial" w:hAnsi="Arial" w:cs="Arial"/>
          <w:noProof/>
        </w:rPr>
        <w:t xml:space="preserve">ČR podporuje technologicky neutrální přístup ke snižování emisí v dopravě. Akční plán </w:t>
      </w:r>
      <w:r w:rsidR="001E0019" w:rsidRPr="00631CB7">
        <w:rPr>
          <w:rFonts w:ascii="Arial" w:hAnsi="Arial" w:cs="Arial"/>
          <w:noProof/>
        </w:rPr>
        <w:t>by</w:t>
      </w:r>
      <w:r w:rsidRPr="00631CB7">
        <w:rPr>
          <w:rFonts w:ascii="Arial" w:hAnsi="Arial" w:cs="Arial"/>
          <w:noProof/>
        </w:rPr>
        <w:t xml:space="preserve"> se </w:t>
      </w:r>
      <w:r w:rsidR="001E0019" w:rsidRPr="00631CB7">
        <w:rPr>
          <w:rFonts w:ascii="Arial" w:hAnsi="Arial" w:cs="Arial"/>
          <w:noProof/>
        </w:rPr>
        <w:t xml:space="preserve">tedy </w:t>
      </w:r>
      <w:r w:rsidRPr="00631CB7">
        <w:rPr>
          <w:rFonts w:ascii="Arial" w:hAnsi="Arial" w:cs="Arial"/>
          <w:noProof/>
        </w:rPr>
        <w:t>měl dle ČR soustředit i na udržitelná paliva a podporu výroby biopaliv druhé a třetí generace v návaznosti na povinné podíly obnovitelných zdrojů energie v dopravě po roce 2030.</w:t>
      </w:r>
    </w:p>
    <w:p w14:paraId="432A6981" w14:textId="5BBCBD8B" w:rsidR="004035EC" w:rsidRPr="00631CB7" w:rsidRDefault="00D623BB" w:rsidP="00935818">
      <w:pPr>
        <w:spacing w:before="120"/>
        <w:jc w:val="both"/>
        <w:rPr>
          <w:rFonts w:ascii="Arial" w:hAnsi="Arial" w:cs="Arial"/>
          <w:lang w:eastAsia="en-US"/>
        </w:rPr>
      </w:pPr>
      <w:r w:rsidRPr="00631CB7">
        <w:rPr>
          <w:rFonts w:ascii="Arial" w:hAnsi="Arial" w:cs="Arial"/>
          <w:lang w:eastAsia="en-US"/>
        </w:rPr>
        <w:t xml:space="preserve">K povinnému obsahu recyklátu v bateriích se ČR staví zdrženlivě. </w:t>
      </w:r>
      <w:r w:rsidR="00935818" w:rsidRPr="00631CB7">
        <w:rPr>
          <w:rFonts w:ascii="Arial" w:hAnsi="Arial" w:cs="Arial"/>
          <w:lang w:eastAsia="en-US"/>
        </w:rPr>
        <w:t xml:space="preserve"> Olověné baterie se vyrábí zejména v Evropě, a ty jsou prakticky </w:t>
      </w:r>
      <w:proofErr w:type="gramStart"/>
      <w:r w:rsidR="00935818" w:rsidRPr="00631CB7">
        <w:rPr>
          <w:rFonts w:ascii="Arial" w:hAnsi="Arial" w:cs="Arial"/>
          <w:lang w:eastAsia="en-US"/>
        </w:rPr>
        <w:t>100%</w:t>
      </w:r>
      <w:proofErr w:type="gramEnd"/>
      <w:r w:rsidR="00935818" w:rsidRPr="00631CB7">
        <w:rPr>
          <w:rFonts w:ascii="Arial" w:hAnsi="Arial" w:cs="Arial"/>
          <w:lang w:eastAsia="en-US"/>
        </w:rPr>
        <w:t xml:space="preserve"> cirkulární</w:t>
      </w:r>
      <w:r w:rsidRPr="00631CB7">
        <w:rPr>
          <w:rFonts w:ascii="Arial" w:hAnsi="Arial" w:cs="Arial"/>
          <w:lang w:eastAsia="en-US"/>
        </w:rPr>
        <w:t xml:space="preserve">, </w:t>
      </w:r>
      <w:r w:rsidR="00935818" w:rsidRPr="00631CB7">
        <w:rPr>
          <w:rFonts w:ascii="Arial" w:hAnsi="Arial" w:cs="Arial"/>
          <w:lang w:eastAsia="en-US"/>
        </w:rPr>
        <w:t xml:space="preserve">zde není potřeba </w:t>
      </w:r>
      <w:r w:rsidRPr="00631CB7">
        <w:rPr>
          <w:rFonts w:ascii="Arial" w:hAnsi="Arial" w:cs="Arial"/>
          <w:lang w:eastAsia="en-US"/>
        </w:rPr>
        <w:t xml:space="preserve">zásadní </w:t>
      </w:r>
      <w:r w:rsidR="00935818" w:rsidRPr="00631CB7">
        <w:rPr>
          <w:rFonts w:ascii="Arial" w:hAnsi="Arial" w:cs="Arial"/>
          <w:lang w:eastAsia="en-US"/>
        </w:rPr>
        <w:t xml:space="preserve">regulace. Většina jiných chemismů baterií, se ale vyrábí v Asii, přičemž možnost kontrolovatelnosti této povinnosti při dovozu výrobků (baterií) je </w:t>
      </w:r>
      <w:r w:rsidR="004035EC" w:rsidRPr="00631CB7">
        <w:rPr>
          <w:rFonts w:ascii="Arial" w:hAnsi="Arial" w:cs="Arial"/>
          <w:lang w:eastAsia="en-US"/>
        </w:rPr>
        <w:t>značně obtížnější</w:t>
      </w:r>
      <w:r w:rsidRPr="00631CB7">
        <w:rPr>
          <w:rFonts w:ascii="Arial" w:hAnsi="Arial" w:cs="Arial"/>
          <w:lang w:eastAsia="en-US"/>
        </w:rPr>
        <w:t xml:space="preserve">. </w:t>
      </w:r>
    </w:p>
    <w:p w14:paraId="1F4292F0" w14:textId="4D1E543A" w:rsidR="00935818" w:rsidRPr="00631CB7" w:rsidRDefault="00D623BB" w:rsidP="00935818">
      <w:pPr>
        <w:spacing w:before="120"/>
        <w:jc w:val="both"/>
        <w:rPr>
          <w:rFonts w:ascii="Arial" w:hAnsi="Arial" w:cs="Arial"/>
          <w:lang w:eastAsia="en-US"/>
        </w:rPr>
      </w:pPr>
      <w:r w:rsidRPr="00631CB7">
        <w:rPr>
          <w:rFonts w:ascii="Arial" w:hAnsi="Arial" w:cs="Arial"/>
          <w:lang w:eastAsia="en-US"/>
        </w:rPr>
        <w:t>O</w:t>
      </w:r>
      <w:r w:rsidR="00935818" w:rsidRPr="00631CB7">
        <w:rPr>
          <w:rFonts w:ascii="Arial" w:hAnsi="Arial" w:cs="Arial"/>
          <w:lang w:eastAsia="en-US"/>
        </w:rPr>
        <w:t xml:space="preserve">patření by tak mohlo </w:t>
      </w:r>
      <w:r w:rsidRPr="00631CB7">
        <w:rPr>
          <w:rFonts w:ascii="Arial" w:hAnsi="Arial" w:cs="Arial"/>
          <w:lang w:eastAsia="en-US"/>
        </w:rPr>
        <w:t xml:space="preserve">paradoxně </w:t>
      </w:r>
      <w:r w:rsidR="00935818" w:rsidRPr="00631CB7">
        <w:rPr>
          <w:rFonts w:ascii="Arial" w:hAnsi="Arial" w:cs="Arial"/>
          <w:lang w:eastAsia="en-US"/>
        </w:rPr>
        <w:t>oslabit firmy, které ještě vyrábějí baterie v Evropě, na úkor asijské konkurence.</w:t>
      </w:r>
    </w:p>
    <w:p w14:paraId="580BB603" w14:textId="1001B222" w:rsidR="00935818" w:rsidRPr="00631CB7" w:rsidRDefault="00D57729" w:rsidP="00935818">
      <w:pPr>
        <w:spacing w:before="120"/>
        <w:jc w:val="both"/>
        <w:rPr>
          <w:rFonts w:ascii="Arial" w:hAnsi="Arial" w:cs="Arial"/>
          <w:lang w:eastAsia="en-US"/>
        </w:rPr>
      </w:pPr>
      <w:r w:rsidRPr="00631CB7">
        <w:rPr>
          <w:rFonts w:ascii="Arial" w:hAnsi="Arial" w:cs="Arial"/>
          <w:lang w:eastAsia="en-US"/>
        </w:rPr>
        <w:t>C</w:t>
      </w:r>
      <w:r w:rsidR="00935818" w:rsidRPr="00631CB7">
        <w:rPr>
          <w:rFonts w:ascii="Arial" w:hAnsi="Arial" w:cs="Arial"/>
          <w:lang w:eastAsia="en-US"/>
        </w:rPr>
        <w:t xml:space="preserve">o se týče možnosti zákazu používání baterií, které nelze opětovně nabít, zde se </w:t>
      </w:r>
      <w:r w:rsidRPr="00631CB7">
        <w:rPr>
          <w:rFonts w:ascii="Arial" w:hAnsi="Arial" w:cs="Arial"/>
          <w:lang w:eastAsia="en-US"/>
        </w:rPr>
        <w:t>ČR domnívá</w:t>
      </w:r>
      <w:r w:rsidR="00935818" w:rsidRPr="00631CB7">
        <w:rPr>
          <w:rFonts w:ascii="Arial" w:hAnsi="Arial" w:cs="Arial"/>
          <w:lang w:eastAsia="en-US"/>
        </w:rPr>
        <w:t>, že by nejprve mělo být prozkoumáno, zda je ukončení používání těchto baterií vhodné z hlediska technického, bezpečnostního a z hlediska surovinové politiky. Při realizac</w:t>
      </w:r>
      <w:r w:rsidR="001C7B4E" w:rsidRPr="00631CB7">
        <w:rPr>
          <w:rFonts w:ascii="Arial" w:hAnsi="Arial" w:cs="Arial"/>
          <w:lang w:eastAsia="en-US"/>
        </w:rPr>
        <w:t>i</w:t>
      </w:r>
      <w:r w:rsidR="00935818" w:rsidRPr="00631CB7">
        <w:rPr>
          <w:rFonts w:ascii="Arial" w:hAnsi="Arial" w:cs="Arial"/>
          <w:lang w:eastAsia="en-US"/>
        </w:rPr>
        <w:t xml:space="preserve"> regulace v dostatečném časovém rámci by však změna neměla přinést zásadní problémy.</w:t>
      </w:r>
    </w:p>
    <w:p w14:paraId="7B23F497" w14:textId="77777777" w:rsidR="006F52F1" w:rsidRPr="00631CB7" w:rsidRDefault="006F52F1" w:rsidP="006F52F1">
      <w:pPr>
        <w:spacing w:before="120"/>
        <w:jc w:val="both"/>
        <w:rPr>
          <w:rFonts w:ascii="Arial" w:hAnsi="Arial" w:cs="Arial"/>
          <w:lang w:eastAsia="en-US"/>
        </w:rPr>
      </w:pPr>
      <w:r w:rsidRPr="00631CB7">
        <w:rPr>
          <w:rFonts w:ascii="Arial" w:hAnsi="Arial" w:cs="Arial"/>
          <w:lang w:eastAsia="en-US"/>
        </w:rPr>
        <w:t xml:space="preserve">ČR vítá větší využití recyklovaných materiálů v oblasti </w:t>
      </w:r>
      <w:proofErr w:type="spellStart"/>
      <w:r w:rsidRPr="00631CB7">
        <w:rPr>
          <w:rFonts w:ascii="Arial" w:hAnsi="Arial" w:cs="Arial"/>
          <w:lang w:eastAsia="en-US"/>
        </w:rPr>
        <w:t>automotive</w:t>
      </w:r>
      <w:proofErr w:type="spellEnd"/>
      <w:r w:rsidRPr="00631CB7">
        <w:rPr>
          <w:rFonts w:ascii="Arial" w:hAnsi="Arial" w:cs="Arial"/>
          <w:lang w:eastAsia="en-US"/>
        </w:rPr>
        <w:t xml:space="preserve">, jež skýtá značný potenciál na straně poptávky (zejména plastů). Současně je potřeba zajistit, aby recyklovaný obsah v některých materiálech nebyl v rozporu s bezpečnostními požadavky na vozidla a současně aby nebyl v rozporu s požadavkem na dlouhou dobu životnosti vozidel. Před zavedením takového požadavku by bylo vhodné provést analýzu, ze které by bylo zřejmé, jaký typ recyklovaného materiálu je vhodný využít na jednotlivé části vozidla a do jaké míry mají tyto materiály v jednotlivých částech vozidel vliv na bezpečnost a životnost vozidel. Dále je nutné současně zajistit výrobní kapacity vhodných typů recyklátu. Kovy při výrobě automobilu obsahují již recykláty, je otázka, o jakých další materiálech, kromě plastů a kovů, se dále uvažuje. </w:t>
      </w:r>
    </w:p>
    <w:p w14:paraId="1CD10335" w14:textId="77777777" w:rsidR="006F52F1" w:rsidRPr="00631CB7" w:rsidRDefault="006F52F1" w:rsidP="00D623BB">
      <w:pPr>
        <w:spacing w:before="120"/>
        <w:jc w:val="both"/>
        <w:rPr>
          <w:rFonts w:ascii="Arial" w:hAnsi="Arial" w:cs="Arial"/>
          <w:lang w:eastAsia="en-US"/>
        </w:rPr>
      </w:pPr>
    </w:p>
    <w:p w14:paraId="4F083692" w14:textId="77777777" w:rsidR="00935818" w:rsidRPr="00631CB7" w:rsidRDefault="00935818" w:rsidP="00935818">
      <w:pPr>
        <w:jc w:val="both"/>
        <w:rPr>
          <w:rFonts w:ascii="Arial" w:hAnsi="Arial" w:cs="Arial"/>
          <w:b/>
          <w:u w:val="single"/>
          <w:lang w:eastAsia="en-US"/>
        </w:rPr>
      </w:pPr>
    </w:p>
    <w:p w14:paraId="09225848" w14:textId="77777777" w:rsidR="00935818" w:rsidRPr="00631CB7" w:rsidRDefault="00935818" w:rsidP="00935818">
      <w:pPr>
        <w:jc w:val="both"/>
        <w:rPr>
          <w:rFonts w:ascii="Arial" w:hAnsi="Arial" w:cs="Arial"/>
          <w:b/>
          <w:lang w:eastAsia="en-US"/>
        </w:rPr>
      </w:pPr>
      <w:r w:rsidRPr="00631CB7">
        <w:rPr>
          <w:rFonts w:ascii="Arial" w:hAnsi="Arial" w:cs="Arial"/>
          <w:b/>
          <w:lang w:eastAsia="en-US"/>
        </w:rPr>
        <w:t>3. 3 Obaly</w:t>
      </w:r>
    </w:p>
    <w:p w14:paraId="32628E77" w14:textId="77777777" w:rsidR="00D57729" w:rsidRPr="00631CB7" w:rsidRDefault="00935818" w:rsidP="00D57729">
      <w:pPr>
        <w:spacing w:before="120"/>
        <w:jc w:val="both"/>
        <w:rPr>
          <w:rFonts w:ascii="Arial" w:hAnsi="Arial" w:cs="Arial"/>
        </w:rPr>
      </w:pPr>
      <w:r w:rsidRPr="00631CB7">
        <w:rPr>
          <w:rFonts w:ascii="Arial" w:hAnsi="Arial" w:cs="Arial"/>
        </w:rPr>
        <w:t>ČR souhlasí s tím, že by měla být přijímána opatření proti nadměrným obalům. Při eliminaci nadměrného balení a snižování odpadu z obalů je třeba pamatovat na důležité funkce obalu jako je třeba bariérová funkce. Nesmí dojít k tomu, aby nová regulace prevence v oblasti objemu a hmotnosti obalů vedla např. ke zvýšení produkce potravinového odpadu. Současně je třeba dávat pozor, aby nová regulace nevedla k produkci jiných obalů, s vyššími negativními dopady na životní prostředí – zavedená opatření tedy musí být podrobena potenciálním environmentálním dopadům.</w:t>
      </w:r>
    </w:p>
    <w:p w14:paraId="20162369" w14:textId="451C9754" w:rsidR="00935818" w:rsidRPr="00631CB7" w:rsidRDefault="00935818" w:rsidP="00D57729">
      <w:pPr>
        <w:spacing w:before="120"/>
        <w:jc w:val="both"/>
        <w:rPr>
          <w:rFonts w:ascii="Arial" w:hAnsi="Arial" w:cs="Arial"/>
          <w:lang w:eastAsia="en-US"/>
        </w:rPr>
      </w:pPr>
      <w:r w:rsidRPr="00631CB7">
        <w:rPr>
          <w:rFonts w:ascii="Arial" w:hAnsi="Arial" w:cs="Arial"/>
          <w:lang w:eastAsia="en-US"/>
        </w:rPr>
        <w:t>Pokud jde o požadavky na celoevropské značení obalů s ohl</w:t>
      </w:r>
      <w:r w:rsidR="00882A54" w:rsidRPr="00631CB7">
        <w:rPr>
          <w:rFonts w:ascii="Arial" w:hAnsi="Arial" w:cs="Arial"/>
          <w:lang w:eastAsia="en-US"/>
        </w:rPr>
        <w:t xml:space="preserve">edem na možnosti recyklace, tak </w:t>
      </w:r>
      <w:r w:rsidRPr="00631CB7">
        <w:rPr>
          <w:rFonts w:ascii="Arial" w:hAnsi="Arial" w:cs="Arial"/>
          <w:lang w:eastAsia="en-US"/>
        </w:rPr>
        <w:t>zde je třeba pamatovat na to, že systémy sběru odpadů napříč EU mají rozdílnou historii, což je důvodem jejich odlišnosti. Navíc různé systémy mohou mít rozdílnou účinnost v rozdílných podmínkách. Harmonizace systémů značení obalů v návaznosti na harmonizaci systémů tříděného sběru odpadu nesmí ohrozit jednotlivé národní systémy a vyvolávat nadbytečné ekonomické náklady.</w:t>
      </w:r>
    </w:p>
    <w:p w14:paraId="138A7E86" w14:textId="77777777" w:rsidR="00BB55D9" w:rsidRPr="00631CB7" w:rsidRDefault="00BB55D9" w:rsidP="00D57729">
      <w:pPr>
        <w:spacing w:before="120"/>
        <w:jc w:val="both"/>
        <w:rPr>
          <w:rFonts w:ascii="Arial" w:hAnsi="Arial" w:cs="Arial"/>
          <w:lang w:eastAsia="en-US"/>
        </w:rPr>
      </w:pPr>
    </w:p>
    <w:p w14:paraId="4324A6E2" w14:textId="77777777" w:rsidR="00BB55D9" w:rsidRPr="00631CB7" w:rsidRDefault="00BB55D9" w:rsidP="00D57729">
      <w:pPr>
        <w:spacing w:before="120"/>
        <w:jc w:val="both"/>
        <w:rPr>
          <w:rFonts w:ascii="Arial" w:hAnsi="Arial" w:cs="Arial"/>
          <w:lang w:eastAsia="en-US"/>
        </w:rPr>
      </w:pPr>
    </w:p>
    <w:p w14:paraId="12023AA0" w14:textId="77777777" w:rsidR="004A58B5" w:rsidRPr="00631CB7" w:rsidRDefault="004A58B5" w:rsidP="0092069E">
      <w:pPr>
        <w:jc w:val="both"/>
        <w:rPr>
          <w:rFonts w:ascii="Arial" w:hAnsi="Arial" w:cs="Arial"/>
          <w:b/>
          <w:lang w:eastAsia="en-US"/>
        </w:rPr>
      </w:pPr>
    </w:p>
    <w:p w14:paraId="56BAAA70" w14:textId="77777777" w:rsidR="00F22CE5" w:rsidRPr="00631CB7" w:rsidRDefault="00935818" w:rsidP="0092069E">
      <w:pPr>
        <w:jc w:val="both"/>
        <w:rPr>
          <w:rFonts w:ascii="Arial" w:hAnsi="Arial" w:cs="Arial"/>
          <w:b/>
          <w:lang w:eastAsia="en-US"/>
        </w:rPr>
      </w:pPr>
      <w:r w:rsidRPr="00631CB7">
        <w:rPr>
          <w:rFonts w:ascii="Arial" w:hAnsi="Arial" w:cs="Arial"/>
          <w:b/>
          <w:lang w:eastAsia="en-US"/>
        </w:rPr>
        <w:lastRenderedPageBreak/>
        <w:t xml:space="preserve">3. 4 </w:t>
      </w:r>
      <w:r w:rsidR="00F22CE5" w:rsidRPr="00631CB7">
        <w:rPr>
          <w:rFonts w:ascii="Arial" w:hAnsi="Arial" w:cs="Arial"/>
          <w:b/>
          <w:lang w:eastAsia="en-US"/>
        </w:rPr>
        <w:t>Plasty</w:t>
      </w:r>
    </w:p>
    <w:p w14:paraId="0CC3A165" w14:textId="6940B0E0" w:rsidR="00BE1D72" w:rsidRPr="00631CB7" w:rsidRDefault="007502CE" w:rsidP="00BE1D72">
      <w:pPr>
        <w:spacing w:before="120"/>
        <w:jc w:val="both"/>
        <w:rPr>
          <w:rFonts w:ascii="Arial" w:hAnsi="Arial" w:cs="Arial"/>
          <w:lang w:eastAsia="en-US"/>
        </w:rPr>
      </w:pPr>
      <w:r w:rsidRPr="00631CB7">
        <w:rPr>
          <w:rFonts w:ascii="Arial" w:hAnsi="Arial" w:cs="Arial"/>
          <w:lang w:eastAsia="en-US"/>
        </w:rPr>
        <w:t>Podle ČR je třeba p</w:t>
      </w:r>
      <w:r w:rsidR="00EF6592" w:rsidRPr="00631CB7">
        <w:rPr>
          <w:rFonts w:ascii="Arial" w:hAnsi="Arial" w:cs="Arial"/>
          <w:lang w:eastAsia="en-US"/>
        </w:rPr>
        <w:t>ři stanovení požadavků na minimální obsah recyklátu u určitých výrobků</w:t>
      </w:r>
      <w:r w:rsidR="00BB55D9" w:rsidRPr="00631CB7">
        <w:rPr>
          <w:rFonts w:ascii="Arial" w:hAnsi="Arial" w:cs="Arial"/>
          <w:lang w:eastAsia="en-US"/>
        </w:rPr>
        <w:t xml:space="preserve"> zohlednit všechny související aspekty</w:t>
      </w:r>
      <w:r w:rsidR="00EF6592" w:rsidRPr="00631CB7">
        <w:rPr>
          <w:rFonts w:ascii="Arial" w:hAnsi="Arial" w:cs="Arial"/>
          <w:lang w:eastAsia="en-US"/>
        </w:rPr>
        <w:t xml:space="preserve">. </w:t>
      </w:r>
      <w:r w:rsidR="00BE1D72" w:rsidRPr="00631CB7">
        <w:rPr>
          <w:rFonts w:ascii="Arial" w:hAnsi="Arial" w:cs="Arial"/>
          <w:lang w:eastAsia="en-US"/>
        </w:rPr>
        <w:t xml:space="preserve">V rámci recyklace plastů určených k opětovnému použití pro styk s potravinami musí recyklační technologie, zahrnující nejen vlastní recyklaci, včetně účinné dekontaminace, nýbrž i sběr a třídění vstupního materiálu, splňovat požadavky podle evropských předpisů na ochranu zdraví spotřebitelů. U vozidel pak </w:t>
      </w:r>
      <w:r w:rsidR="00545B38" w:rsidRPr="00631CB7">
        <w:rPr>
          <w:rFonts w:ascii="Arial" w:hAnsi="Arial" w:cs="Arial"/>
          <w:lang w:eastAsia="en-US"/>
        </w:rPr>
        <w:t xml:space="preserve">musí recykláty splňovat </w:t>
      </w:r>
      <w:r w:rsidR="00BE1D72" w:rsidRPr="00631CB7">
        <w:rPr>
          <w:rFonts w:ascii="Arial" w:hAnsi="Arial" w:cs="Arial"/>
          <w:lang w:eastAsia="en-US"/>
        </w:rPr>
        <w:t>požadavky na bezpečnost</w:t>
      </w:r>
      <w:r w:rsidR="00545B38" w:rsidRPr="00631CB7">
        <w:rPr>
          <w:rFonts w:ascii="Arial" w:hAnsi="Arial" w:cs="Arial"/>
          <w:lang w:eastAsia="en-US"/>
        </w:rPr>
        <w:t>. O</w:t>
      </w:r>
      <w:r w:rsidR="00BE1D72" w:rsidRPr="00631CB7">
        <w:rPr>
          <w:rFonts w:ascii="Arial" w:hAnsi="Arial" w:cs="Arial"/>
          <w:lang w:eastAsia="en-US"/>
        </w:rPr>
        <w:t xml:space="preserve">bdobné platí pro stavební materiály. </w:t>
      </w:r>
    </w:p>
    <w:p w14:paraId="3756BDFB" w14:textId="081EAA99" w:rsidR="004A58B5" w:rsidRPr="00631CB7" w:rsidRDefault="004A58B5" w:rsidP="005475FF">
      <w:pPr>
        <w:spacing w:before="120"/>
        <w:jc w:val="both"/>
        <w:rPr>
          <w:rFonts w:ascii="Arial" w:hAnsi="Arial" w:cs="Arial"/>
          <w:lang w:eastAsia="en-US"/>
        </w:rPr>
      </w:pPr>
      <w:r w:rsidRPr="00631CB7">
        <w:rPr>
          <w:rFonts w:ascii="Arial" w:hAnsi="Arial" w:cs="Arial"/>
          <w:lang w:eastAsia="en-US"/>
        </w:rPr>
        <w:t xml:space="preserve">ČR </w:t>
      </w:r>
      <w:r w:rsidR="00274491" w:rsidRPr="00631CB7">
        <w:rPr>
          <w:rFonts w:ascii="Arial" w:hAnsi="Arial" w:cs="Arial"/>
          <w:lang w:eastAsia="en-US"/>
        </w:rPr>
        <w:t>podporuje</w:t>
      </w:r>
      <w:r w:rsidRPr="00631CB7">
        <w:rPr>
          <w:rFonts w:ascii="Arial" w:hAnsi="Arial" w:cs="Arial"/>
          <w:lang w:eastAsia="en-US"/>
        </w:rPr>
        <w:t xml:space="preserve"> opatření, která se týkají využívání snadno recyklovatelných plastů</w:t>
      </w:r>
      <w:r w:rsidR="00815900" w:rsidRPr="00631CB7">
        <w:rPr>
          <w:rFonts w:ascii="Arial" w:hAnsi="Arial" w:cs="Arial"/>
          <w:lang w:eastAsia="en-US"/>
        </w:rPr>
        <w:t>,</w:t>
      </w:r>
      <w:r w:rsidR="009E11CD" w:rsidRPr="00631CB7">
        <w:rPr>
          <w:rFonts w:ascii="Arial" w:hAnsi="Arial" w:cs="Arial"/>
          <w:lang w:eastAsia="en-US"/>
        </w:rPr>
        <w:t xml:space="preserve"> a naopak omez</w:t>
      </w:r>
      <w:r w:rsidR="00274491" w:rsidRPr="00631CB7">
        <w:rPr>
          <w:rFonts w:ascii="Arial" w:hAnsi="Arial" w:cs="Arial"/>
          <w:lang w:eastAsia="en-US"/>
        </w:rPr>
        <w:t>ují</w:t>
      </w:r>
      <w:r w:rsidR="009E11CD" w:rsidRPr="00631CB7">
        <w:rPr>
          <w:rFonts w:ascii="Arial" w:hAnsi="Arial" w:cs="Arial"/>
          <w:lang w:eastAsia="en-US"/>
        </w:rPr>
        <w:t xml:space="preserve"> používání plastů, které jsou nesnadno recyklovatelné nebo zcela nerecyklovatelné. </w:t>
      </w:r>
    </w:p>
    <w:p w14:paraId="18A384FC" w14:textId="77777777" w:rsidR="005475FF" w:rsidRPr="00631CB7" w:rsidRDefault="00EF6592" w:rsidP="005475FF">
      <w:pPr>
        <w:spacing w:before="120"/>
        <w:jc w:val="both"/>
        <w:rPr>
          <w:rFonts w:ascii="Arial" w:hAnsi="Arial" w:cs="Arial"/>
          <w:lang w:eastAsia="en-US"/>
        </w:rPr>
      </w:pPr>
      <w:r w:rsidRPr="00631CB7">
        <w:rPr>
          <w:rFonts w:ascii="Arial" w:hAnsi="Arial" w:cs="Arial"/>
          <w:lang w:eastAsia="en-US"/>
        </w:rPr>
        <w:t xml:space="preserve">ČR vítá záměry Evropské komise v oblasti nastavení právní regulace biologicky rozložitelných plastů, které považuje za problematické ve vztahu k oběhovému hospodářství. ČR by přivítala silnější formulaci týkající se i případného zákazu některých biologicky rozložitelných plastů.  </w:t>
      </w:r>
    </w:p>
    <w:p w14:paraId="54317F7A" w14:textId="77777777" w:rsidR="005475FF" w:rsidRPr="00631CB7" w:rsidRDefault="005475FF" w:rsidP="007A0239">
      <w:pPr>
        <w:spacing w:before="120"/>
        <w:jc w:val="both"/>
        <w:rPr>
          <w:rFonts w:ascii="Arial" w:hAnsi="Arial" w:cs="Arial"/>
          <w:lang w:eastAsia="en-US"/>
        </w:rPr>
      </w:pPr>
      <w:r w:rsidRPr="00631CB7">
        <w:rPr>
          <w:rFonts w:ascii="Arial" w:hAnsi="Arial" w:cs="Arial"/>
          <w:lang w:eastAsia="en-US"/>
        </w:rPr>
        <w:t>ČR vítá, že EK plánuje poskytnout</w:t>
      </w:r>
      <w:r w:rsidR="00D53A8F" w:rsidRPr="00631CB7">
        <w:rPr>
          <w:rFonts w:ascii="Arial" w:hAnsi="Arial" w:cs="Arial"/>
          <w:lang w:eastAsia="en-US"/>
        </w:rPr>
        <w:t xml:space="preserve"> harmonizovaný výklad, na které výrobky se směrnice vztahuje, avšak kons</w:t>
      </w:r>
      <w:r w:rsidRPr="00631CB7">
        <w:rPr>
          <w:rFonts w:ascii="Arial" w:hAnsi="Arial" w:cs="Arial"/>
          <w:lang w:eastAsia="en-US"/>
        </w:rPr>
        <w:t>tatuje, že měl být přijatý</w:t>
      </w:r>
      <w:r w:rsidR="00D53A8F" w:rsidRPr="00631CB7">
        <w:rPr>
          <w:rFonts w:ascii="Arial" w:hAnsi="Arial" w:cs="Arial"/>
          <w:lang w:eastAsia="en-US"/>
        </w:rPr>
        <w:t xml:space="preserve"> již před schválením směrnice SUP nebo alespoň současně s ní. Nespecifikovaný a neharmonizovaný výklad rozsahu působnosti směrnice</w:t>
      </w:r>
      <w:r w:rsidR="00FC1453" w:rsidRPr="00631CB7">
        <w:rPr>
          <w:rFonts w:ascii="Arial" w:hAnsi="Arial" w:cs="Arial"/>
          <w:lang w:eastAsia="en-US"/>
        </w:rPr>
        <w:t xml:space="preserve"> </w:t>
      </w:r>
      <w:r w:rsidR="00D53A8F" w:rsidRPr="00631CB7">
        <w:rPr>
          <w:rFonts w:ascii="Arial" w:hAnsi="Arial" w:cs="Arial"/>
          <w:lang w:eastAsia="en-US"/>
        </w:rPr>
        <w:t>značně kom</w:t>
      </w:r>
      <w:r w:rsidR="00FC1453" w:rsidRPr="00631CB7">
        <w:rPr>
          <w:rFonts w:ascii="Arial" w:hAnsi="Arial" w:cs="Arial"/>
          <w:lang w:eastAsia="en-US"/>
        </w:rPr>
        <w:t>p</w:t>
      </w:r>
      <w:r w:rsidR="00D53A8F" w:rsidRPr="00631CB7">
        <w:rPr>
          <w:rFonts w:ascii="Arial" w:hAnsi="Arial" w:cs="Arial"/>
          <w:lang w:eastAsia="en-US"/>
        </w:rPr>
        <w:t>likuje proces trans</w:t>
      </w:r>
      <w:r w:rsidR="00FC1453" w:rsidRPr="00631CB7">
        <w:rPr>
          <w:rFonts w:ascii="Arial" w:hAnsi="Arial" w:cs="Arial"/>
          <w:lang w:eastAsia="en-US"/>
        </w:rPr>
        <w:t>pozice</w:t>
      </w:r>
      <w:r w:rsidR="00D53A8F" w:rsidRPr="00631CB7">
        <w:rPr>
          <w:rFonts w:ascii="Arial" w:hAnsi="Arial" w:cs="Arial"/>
          <w:lang w:eastAsia="en-US"/>
        </w:rPr>
        <w:t xml:space="preserve"> SUP a zbytečně vyvolává právní nejistotu. Je potřeba daný výklad přijmout co nejrychleji</w:t>
      </w:r>
      <w:r w:rsidR="00A56BAE" w:rsidRPr="00631CB7">
        <w:rPr>
          <w:rFonts w:ascii="Arial" w:hAnsi="Arial" w:cs="Arial"/>
          <w:lang w:eastAsia="en-US"/>
        </w:rPr>
        <w:t>.</w:t>
      </w:r>
    </w:p>
    <w:p w14:paraId="09F4538D" w14:textId="77777777" w:rsidR="007A0239" w:rsidRPr="00631CB7" w:rsidRDefault="005475FF" w:rsidP="007A0239">
      <w:pPr>
        <w:spacing w:before="120"/>
        <w:jc w:val="both"/>
        <w:rPr>
          <w:rFonts w:ascii="Arial" w:hAnsi="Arial" w:cs="Arial"/>
          <w:b/>
          <w:lang w:eastAsia="en-US"/>
        </w:rPr>
      </w:pPr>
      <w:r w:rsidRPr="00631CB7">
        <w:rPr>
          <w:rFonts w:ascii="Arial" w:hAnsi="Arial" w:cs="Arial"/>
          <w:lang w:eastAsia="en-US"/>
        </w:rPr>
        <w:t>ČR vítá v</w:t>
      </w:r>
      <w:r w:rsidR="00A56BAE" w:rsidRPr="00631CB7">
        <w:rPr>
          <w:rFonts w:ascii="Arial" w:hAnsi="Arial" w:cs="Arial"/>
          <w:lang w:eastAsia="en-US"/>
        </w:rPr>
        <w:t>ypracování prvních pravidel pro měření obsahu recyklovaných materiálů ve výrobcích, avšak konstatuje, že mělo být přijato již před schválením směrnice SUP nebo alespoň současně s ní. Je potřeba metodiku přijmout co nejrychleji. Bez této metodiky může být problematická transpozice směrnice o jednorázových plastech.</w:t>
      </w:r>
      <w:r w:rsidR="007A0239" w:rsidRPr="00631CB7">
        <w:rPr>
          <w:rFonts w:ascii="Arial" w:hAnsi="Arial" w:cs="Arial"/>
          <w:b/>
          <w:lang w:eastAsia="en-US"/>
        </w:rPr>
        <w:t xml:space="preserve"> </w:t>
      </w:r>
    </w:p>
    <w:p w14:paraId="112FFCAD" w14:textId="20532BD1" w:rsidR="009E11CD" w:rsidRPr="00631CB7" w:rsidRDefault="007E7376" w:rsidP="009E11CD">
      <w:pPr>
        <w:spacing w:before="120"/>
        <w:jc w:val="both"/>
        <w:rPr>
          <w:rFonts w:ascii="Arial" w:eastAsia="Calibri" w:hAnsi="Arial" w:cs="Arial"/>
          <w:lang w:eastAsia="en-US"/>
        </w:rPr>
      </w:pPr>
      <w:r w:rsidRPr="00631CB7">
        <w:rPr>
          <w:rFonts w:ascii="Arial" w:hAnsi="Arial" w:cs="Arial"/>
          <w:lang w:eastAsia="en-US"/>
        </w:rPr>
        <w:t xml:space="preserve">ČR v celém dokumentu postrádá ve vazbě na plasty a jejich zpracování reflexi potenciálu </w:t>
      </w:r>
      <w:r w:rsidR="007D5602" w:rsidRPr="00631CB7">
        <w:rPr>
          <w:rFonts w:ascii="Arial" w:hAnsi="Arial" w:cs="Arial"/>
          <w:lang w:eastAsia="en-US"/>
        </w:rPr>
        <w:t xml:space="preserve">chemické recyklace jako možné cesty </w:t>
      </w:r>
      <w:r w:rsidRPr="00631CB7">
        <w:rPr>
          <w:rFonts w:ascii="Arial" w:hAnsi="Arial" w:cs="Arial"/>
          <w:lang w:eastAsia="en-US"/>
        </w:rPr>
        <w:t xml:space="preserve">pro řešení problémů souvisejících s recyklací plastů (zejména některých druhů). </w:t>
      </w:r>
      <w:r w:rsidR="009E11CD" w:rsidRPr="00631CB7">
        <w:rPr>
          <w:rFonts w:ascii="Arial" w:eastAsia="Calibri" w:hAnsi="Arial" w:cs="Arial"/>
          <w:lang w:eastAsia="en-US"/>
        </w:rPr>
        <w:t>Technologie chemické recyklace pomáhají řešit problém, kdy je v dnešní době řada plastů obtížně recyklovatelných či nerecyklovatelných. Jinými slovy chemická recyklace může zaplnit mezeru v recyklační smyčce plastů, šetřit cenné zdroje a přispět k vytvoření nízkouhlíkové oběhové ekonomiky.</w:t>
      </w:r>
      <w:r w:rsidR="009E11CD" w:rsidRPr="00631CB7">
        <w:rPr>
          <w:rFonts w:ascii="Arial" w:eastAsia="Calibri" w:hAnsi="Arial" w:cs="Arial"/>
          <w:b/>
          <w:lang w:eastAsia="en-US"/>
        </w:rPr>
        <w:t xml:space="preserve"> </w:t>
      </w:r>
      <w:r w:rsidR="009E11CD" w:rsidRPr="00631CB7">
        <w:rPr>
          <w:rFonts w:ascii="Arial" w:eastAsia="Calibri" w:hAnsi="Arial" w:cs="Arial"/>
          <w:lang w:eastAsia="en-US"/>
        </w:rPr>
        <w:t>Tyto technologie umožňují použití plastového odpadu jako suroviny pro výrobu nových chemikálií a plastů, jejichž kvalita je srovnatelná s kvalitou plastů při využití původních zdrojů, což umožňuje jejich použití i v náročných aplikacích.</w:t>
      </w:r>
    </w:p>
    <w:p w14:paraId="31C4AF58" w14:textId="77777777" w:rsidR="009E11CD" w:rsidRPr="00631CB7" w:rsidRDefault="009E11CD" w:rsidP="009E11CD">
      <w:pPr>
        <w:spacing w:before="120"/>
        <w:jc w:val="both"/>
        <w:rPr>
          <w:rFonts w:ascii="Arial" w:hAnsi="Arial" w:cs="Arial"/>
          <w:lang w:eastAsia="en-US"/>
        </w:rPr>
      </w:pPr>
    </w:p>
    <w:p w14:paraId="7D35EEBB" w14:textId="77777777" w:rsidR="007A0239" w:rsidRPr="00631CB7" w:rsidRDefault="007A0239" w:rsidP="007A0239">
      <w:pPr>
        <w:spacing w:before="120"/>
        <w:jc w:val="both"/>
        <w:rPr>
          <w:rFonts w:ascii="Arial" w:hAnsi="Arial" w:cs="Arial"/>
          <w:b/>
          <w:lang w:eastAsia="en-US"/>
        </w:rPr>
      </w:pPr>
      <w:r w:rsidRPr="00631CB7">
        <w:rPr>
          <w:rFonts w:ascii="Arial" w:hAnsi="Arial" w:cs="Arial"/>
          <w:b/>
          <w:lang w:eastAsia="en-US"/>
        </w:rPr>
        <w:t>3. 5 Textilní výrobky</w:t>
      </w:r>
    </w:p>
    <w:p w14:paraId="19148A13" w14:textId="77777777" w:rsidR="007A0239" w:rsidRPr="00631CB7" w:rsidRDefault="007A0239" w:rsidP="007A0239">
      <w:pPr>
        <w:spacing w:before="120"/>
        <w:jc w:val="both"/>
        <w:rPr>
          <w:rFonts w:ascii="Arial" w:hAnsi="Arial" w:cs="Arial"/>
          <w:lang w:eastAsia="en-US"/>
        </w:rPr>
      </w:pPr>
      <w:r w:rsidRPr="00631CB7">
        <w:rPr>
          <w:rFonts w:ascii="Arial" w:hAnsi="Arial" w:cs="Arial"/>
          <w:lang w:eastAsia="en-US"/>
        </w:rPr>
        <w:t xml:space="preserve">ČR se ztotožňuje s důvody pro zařazení textilních výrobků do skupiny prioritních v rámci hodnotových řetězců. Textil je zahrnut v Programu předcházení vzniku odpadů a je jednou z perspektivních komodit, které budou zahrnuty do Politiky druhotných surovin v roce 2022. V návrhu nového zákona o odpadech je uvedena povinnost pro obce od roku 2025 zavést oddělený sběr textilního odpadu. </w:t>
      </w:r>
    </w:p>
    <w:p w14:paraId="12D8AAE4" w14:textId="30DC29E7" w:rsidR="007A0239" w:rsidRPr="00631CB7" w:rsidRDefault="007A0239" w:rsidP="007A0239">
      <w:pPr>
        <w:spacing w:before="120"/>
        <w:jc w:val="both"/>
        <w:rPr>
          <w:rFonts w:ascii="Arial" w:hAnsi="Arial" w:cs="Arial"/>
          <w:lang w:eastAsia="en-US"/>
        </w:rPr>
      </w:pPr>
      <w:r w:rsidRPr="00631CB7">
        <w:rPr>
          <w:rFonts w:ascii="Arial" w:hAnsi="Arial" w:cs="Arial"/>
          <w:lang w:eastAsia="en-US"/>
        </w:rPr>
        <w:t>ČR konstatuje, že z textu uvedeného v Akčním plánu není vůbec zřejmé, jak chce Evropská komise docílit zlepšení situace v oblasti textilních materiálů, ve které se většina produkce odehrává mimo EU (60</w:t>
      </w:r>
      <w:r w:rsidR="00AE2D26" w:rsidRPr="00631CB7">
        <w:rPr>
          <w:rFonts w:ascii="Arial" w:hAnsi="Arial" w:cs="Arial"/>
          <w:lang w:eastAsia="en-US"/>
        </w:rPr>
        <w:t xml:space="preserve"> </w:t>
      </w:r>
      <w:r w:rsidRPr="00631CB7">
        <w:rPr>
          <w:rFonts w:ascii="Arial" w:hAnsi="Arial" w:cs="Arial"/>
          <w:lang w:eastAsia="en-US"/>
        </w:rPr>
        <w:t>%). Je nutné se zaměřit především na podporu opětovného použití a recyklace textilních výrobků.</w:t>
      </w:r>
      <w:r w:rsidR="001D6B3E" w:rsidRPr="00631CB7">
        <w:rPr>
          <w:rFonts w:ascii="Arial" w:hAnsi="Arial" w:cs="Arial"/>
          <w:lang w:eastAsia="en-US"/>
        </w:rPr>
        <w:t xml:space="preserve"> </w:t>
      </w:r>
      <w:r w:rsidRPr="00631CB7">
        <w:rPr>
          <w:rFonts w:ascii="Arial" w:hAnsi="Arial" w:cs="Arial"/>
          <w:lang w:eastAsia="en-US"/>
        </w:rPr>
        <w:t xml:space="preserve">Velká část textilních </w:t>
      </w:r>
      <w:r w:rsidRPr="00631CB7">
        <w:rPr>
          <w:rFonts w:ascii="Arial" w:hAnsi="Arial" w:cs="Arial"/>
          <w:lang w:eastAsia="en-US"/>
        </w:rPr>
        <w:lastRenderedPageBreak/>
        <w:t>výrobků je vyrobena z materiálů, které v současnosti není možné nebo se nevyplatí recyklovat.</w:t>
      </w:r>
    </w:p>
    <w:p w14:paraId="1D20AFE4" w14:textId="77777777" w:rsidR="001D6B3E" w:rsidRPr="00631CB7" w:rsidRDefault="007A0239" w:rsidP="001D6B3E">
      <w:pPr>
        <w:spacing w:before="120"/>
        <w:jc w:val="both"/>
        <w:rPr>
          <w:rFonts w:ascii="Arial" w:hAnsi="Arial" w:cs="Arial"/>
          <w:lang w:eastAsia="en-US"/>
        </w:rPr>
      </w:pPr>
      <w:r w:rsidRPr="00631CB7">
        <w:rPr>
          <w:rFonts w:ascii="Arial" w:hAnsi="Arial" w:cs="Arial"/>
          <w:lang w:eastAsia="en-US"/>
        </w:rPr>
        <w:t>Od roku 2025 mají členské státy povinnost zavést separovaný sběr textilu, nicméně již v současnosti, kdy je sběr textilu dobrovolný, se ukazuje jako velmi náročné jakkoli uplatnit sebraný textil v návazných technologických procesech.</w:t>
      </w:r>
    </w:p>
    <w:p w14:paraId="0A08871D" w14:textId="1B836CBA" w:rsidR="00A56BAE" w:rsidRPr="00631CB7" w:rsidRDefault="007A0239" w:rsidP="001D6B3E">
      <w:pPr>
        <w:spacing w:before="120"/>
        <w:jc w:val="both"/>
        <w:rPr>
          <w:rFonts w:ascii="Arial" w:hAnsi="Arial" w:cs="Arial"/>
          <w:lang w:eastAsia="en-US"/>
        </w:rPr>
      </w:pPr>
      <w:r w:rsidRPr="00631CB7">
        <w:rPr>
          <w:rFonts w:ascii="Arial" w:hAnsi="Arial" w:cs="Arial"/>
          <w:lang w:eastAsia="en-US"/>
        </w:rPr>
        <w:t xml:space="preserve">ČR očekává, </w:t>
      </w:r>
      <w:r w:rsidR="00815900" w:rsidRPr="00631CB7">
        <w:rPr>
          <w:rFonts w:ascii="Arial" w:hAnsi="Arial" w:cs="Arial"/>
          <w:lang w:eastAsia="en-US"/>
        </w:rPr>
        <w:t xml:space="preserve">že </w:t>
      </w:r>
      <w:r w:rsidRPr="00631CB7">
        <w:rPr>
          <w:rFonts w:ascii="Arial" w:hAnsi="Arial" w:cs="Arial"/>
          <w:lang w:eastAsia="en-US"/>
        </w:rPr>
        <w:t>se avizovaná nová strategie EU pro textilní výrobky zaměří zejména na zcela konkrétní opatření, která zlepší nakládání s textilními výrobky v EU.</w:t>
      </w:r>
      <w:r w:rsidR="001D6B3E" w:rsidRPr="00631CB7">
        <w:rPr>
          <w:rFonts w:ascii="Arial" w:hAnsi="Arial" w:cs="Arial"/>
          <w:lang w:eastAsia="en-US"/>
        </w:rPr>
        <w:t xml:space="preserve"> Opatření nesmí pouze znamenat nové povinnosti pro evropské výrobce</w:t>
      </w:r>
      <w:r w:rsidR="00720788" w:rsidRPr="00631CB7">
        <w:rPr>
          <w:rFonts w:ascii="Arial" w:hAnsi="Arial" w:cs="Arial"/>
          <w:lang w:eastAsia="en-US"/>
        </w:rPr>
        <w:t>. Tlak se zlepšování ú</w:t>
      </w:r>
      <w:r w:rsidR="001D6B3E" w:rsidRPr="00631CB7">
        <w:rPr>
          <w:rFonts w:ascii="Arial" w:hAnsi="Arial" w:cs="Arial"/>
          <w:lang w:eastAsia="en-US"/>
        </w:rPr>
        <w:t xml:space="preserve">rovně </w:t>
      </w:r>
      <w:proofErr w:type="spellStart"/>
      <w:r w:rsidR="001D6B3E" w:rsidRPr="00631CB7">
        <w:rPr>
          <w:rFonts w:ascii="Arial" w:hAnsi="Arial" w:cs="Arial"/>
          <w:lang w:eastAsia="en-US"/>
        </w:rPr>
        <w:t>oběhovosti</w:t>
      </w:r>
      <w:proofErr w:type="spellEnd"/>
      <w:r w:rsidR="001D6B3E" w:rsidRPr="00631CB7">
        <w:rPr>
          <w:rFonts w:ascii="Arial" w:hAnsi="Arial" w:cs="Arial"/>
          <w:lang w:eastAsia="en-US"/>
        </w:rPr>
        <w:t xml:space="preserve"> </w:t>
      </w:r>
      <w:r w:rsidR="00720788" w:rsidRPr="00631CB7">
        <w:rPr>
          <w:rFonts w:ascii="Arial" w:hAnsi="Arial" w:cs="Arial"/>
          <w:lang w:eastAsia="en-US"/>
        </w:rPr>
        <w:t>se musí zvyšovat</w:t>
      </w:r>
      <w:r w:rsidR="001D6B3E" w:rsidRPr="00631CB7">
        <w:rPr>
          <w:rFonts w:ascii="Arial" w:hAnsi="Arial" w:cs="Arial"/>
          <w:lang w:eastAsia="en-US"/>
        </w:rPr>
        <w:t xml:space="preserve"> celosvětově.</w:t>
      </w:r>
    </w:p>
    <w:p w14:paraId="04340961" w14:textId="77777777" w:rsidR="00A56BAE" w:rsidRPr="00631CB7" w:rsidRDefault="00A56BAE" w:rsidP="0092069E">
      <w:pPr>
        <w:jc w:val="both"/>
        <w:rPr>
          <w:rFonts w:ascii="Arial" w:hAnsi="Arial" w:cs="Arial"/>
          <w:lang w:eastAsia="en-US"/>
        </w:rPr>
      </w:pPr>
    </w:p>
    <w:p w14:paraId="5B58774C" w14:textId="77777777" w:rsidR="00B4095D" w:rsidRPr="00631CB7" w:rsidRDefault="00B4095D" w:rsidP="00B4095D">
      <w:pPr>
        <w:jc w:val="both"/>
        <w:rPr>
          <w:rFonts w:ascii="Arial" w:hAnsi="Arial" w:cs="Arial"/>
          <w:b/>
          <w:lang w:eastAsia="en-US"/>
        </w:rPr>
      </w:pPr>
      <w:r w:rsidRPr="00631CB7">
        <w:rPr>
          <w:rFonts w:ascii="Arial" w:hAnsi="Arial" w:cs="Arial"/>
          <w:b/>
          <w:lang w:eastAsia="en-US"/>
        </w:rPr>
        <w:t xml:space="preserve">3. 6 </w:t>
      </w:r>
      <w:r w:rsidR="00270519" w:rsidRPr="00631CB7">
        <w:rPr>
          <w:rFonts w:ascii="Arial" w:hAnsi="Arial" w:cs="Arial"/>
          <w:b/>
          <w:lang w:eastAsia="en-US"/>
        </w:rPr>
        <w:t>Stavebnictví a budovy</w:t>
      </w:r>
    </w:p>
    <w:p w14:paraId="25FCE038" w14:textId="77777777" w:rsidR="003B23F2" w:rsidRPr="00631CB7" w:rsidRDefault="003B23F2" w:rsidP="003B23F2">
      <w:pPr>
        <w:spacing w:before="120"/>
        <w:jc w:val="both"/>
        <w:rPr>
          <w:rFonts w:ascii="Arial" w:hAnsi="Arial" w:cs="Arial"/>
          <w:szCs w:val="20"/>
          <w:lang w:eastAsia="en-IE"/>
        </w:rPr>
      </w:pPr>
      <w:r w:rsidRPr="00631CB7">
        <w:rPr>
          <w:rFonts w:ascii="Arial" w:hAnsi="Arial" w:cs="Arial"/>
          <w:szCs w:val="20"/>
          <w:lang w:eastAsia="en-IE"/>
        </w:rPr>
        <w:t xml:space="preserve">Iniciativa tzv. renovační vlny byla již oznámena v rámci Zelené dohody, ale dosud nebylo ze strany EK zveřejněno, jaké nástroje by tato inciativa měla obsahovat, aby bylo dosaženo navýšení míry renovací. Komise doposud neposkytla ani bližší informace k této iniciativě. Z tohoto důvodu nemůže ČR zaujmout pozici dřív, než bude ze strany Komise blíže představena. Míra renovací v ČR je v současnosti na hodnotě 1,4 %, což je jedna z nejvyšších napříč všemi členskými státy. </w:t>
      </w:r>
    </w:p>
    <w:p w14:paraId="713290B1" w14:textId="77777777" w:rsidR="003B23F2" w:rsidRPr="00631CB7" w:rsidRDefault="003B23F2" w:rsidP="003B23F2">
      <w:pPr>
        <w:jc w:val="both"/>
        <w:rPr>
          <w:rFonts w:ascii="Arial" w:hAnsi="Arial" w:cs="Arial"/>
          <w:szCs w:val="20"/>
          <w:lang w:eastAsia="en-IE"/>
        </w:rPr>
      </w:pPr>
    </w:p>
    <w:p w14:paraId="3BE5DA06" w14:textId="77777777" w:rsidR="003B23F2" w:rsidRPr="00631CB7" w:rsidRDefault="003B23F2" w:rsidP="003B23F2">
      <w:pPr>
        <w:jc w:val="both"/>
        <w:rPr>
          <w:rFonts w:ascii="Arial" w:hAnsi="Arial" w:cs="Arial"/>
          <w:szCs w:val="20"/>
          <w:lang w:eastAsia="en-IE"/>
        </w:rPr>
      </w:pPr>
      <w:r w:rsidRPr="00631CB7">
        <w:rPr>
          <w:rFonts w:ascii="Arial" w:hAnsi="Arial" w:cs="Arial"/>
          <w:szCs w:val="20"/>
          <w:lang w:eastAsia="en-IE"/>
        </w:rPr>
        <w:t xml:space="preserve">ČR uvádí, že dle směrnice Evropského parlamentu a Rady (EU) 2018/844 ze dne 30. května 2018, kterou se mění směrnice 2010/31/EU o energetické náročnosti budov a směrnice 2012/27/EU o energetické účinnosti, mají členské státy EU povinnost zpracovat Dlouhodobou strategii na podporu renovací vnitrostátního fondu obytných a jiných než obytných budov, veřejných i soukromých. Následně Komise bude jednotlivé strategie vyhodnocovat. Návrhy na další opatření v rámci výše zmiňované iniciativy v sektoru budov bez tohoto vyhodnocení považuje ČR za předčasné. </w:t>
      </w:r>
    </w:p>
    <w:p w14:paraId="24A57AEF" w14:textId="7BE9FE9A" w:rsidR="003B23F2" w:rsidRPr="00631CB7" w:rsidRDefault="003B23F2" w:rsidP="003B23F2">
      <w:pPr>
        <w:spacing w:before="120"/>
        <w:jc w:val="both"/>
        <w:rPr>
          <w:rFonts w:ascii="Arial" w:hAnsi="Arial" w:cs="Arial"/>
        </w:rPr>
      </w:pPr>
      <w:r w:rsidRPr="00631CB7">
        <w:rPr>
          <w:rFonts w:ascii="Arial" w:hAnsi="Arial" w:cs="Arial"/>
        </w:rPr>
        <w:t>ČR je toho názoru, že</w:t>
      </w:r>
      <w:r w:rsidRPr="00631CB7">
        <w:rPr>
          <w:rFonts w:ascii="Arial" w:hAnsi="Arial" w:cs="Arial"/>
          <w:szCs w:val="20"/>
          <w:lang w:eastAsia="en-IE"/>
        </w:rPr>
        <w:t xml:space="preserve"> </w:t>
      </w:r>
      <w:r w:rsidRPr="00631CB7">
        <w:rPr>
          <w:rFonts w:ascii="Arial" w:hAnsi="Arial" w:cs="Arial"/>
        </w:rPr>
        <w:t>konstrukční řešení nových i renovovaných budov by mělo být ve všech fázích životního cyklu staveb v souladu s potřebami oběhového hospodářství.</w:t>
      </w:r>
    </w:p>
    <w:p w14:paraId="606401C1" w14:textId="77777777" w:rsidR="00A707F2" w:rsidRPr="00631CB7" w:rsidRDefault="007502CE" w:rsidP="007A0239">
      <w:pPr>
        <w:spacing w:before="120"/>
        <w:jc w:val="both"/>
        <w:rPr>
          <w:rFonts w:ascii="Arial" w:hAnsi="Arial" w:cs="Arial"/>
        </w:rPr>
      </w:pPr>
      <w:r w:rsidRPr="00631CB7">
        <w:rPr>
          <w:rFonts w:ascii="Arial" w:hAnsi="Arial" w:cs="Arial"/>
        </w:rPr>
        <w:t xml:space="preserve">Vzhledem k významnému materiálovému toku je zásadním předpokladem pro další využívání stavebních a demoličních odpadů stanovení kritérií vymezujících případy, kdy odpad již přestává být odpadem. </w:t>
      </w:r>
    </w:p>
    <w:p w14:paraId="6B496DDE" w14:textId="498C40F9" w:rsidR="00A707F2" w:rsidRPr="00631CB7" w:rsidRDefault="007502CE" w:rsidP="00A707F2">
      <w:pPr>
        <w:spacing w:before="120"/>
        <w:jc w:val="both"/>
        <w:rPr>
          <w:rFonts w:ascii="Arial" w:hAnsi="Arial" w:cs="Arial"/>
        </w:rPr>
      </w:pPr>
      <w:r w:rsidRPr="00631CB7">
        <w:rPr>
          <w:rFonts w:ascii="Arial" w:hAnsi="Arial" w:cs="Arial"/>
        </w:rPr>
        <w:t>ČR dále podporuje zejména digitalizaci staveb s vazbou na uplatňování metody BIM (</w:t>
      </w:r>
      <w:proofErr w:type="spellStart"/>
      <w:r w:rsidRPr="00631CB7">
        <w:rPr>
          <w:rFonts w:ascii="Arial" w:hAnsi="Arial" w:cs="Arial"/>
        </w:rPr>
        <w:t>Building</w:t>
      </w:r>
      <w:proofErr w:type="spellEnd"/>
      <w:r w:rsidRPr="00631CB7">
        <w:rPr>
          <w:rFonts w:ascii="Arial" w:hAnsi="Arial" w:cs="Arial"/>
        </w:rPr>
        <w:t xml:space="preserve"> </w:t>
      </w:r>
      <w:proofErr w:type="spellStart"/>
      <w:r w:rsidRPr="00631CB7">
        <w:rPr>
          <w:rFonts w:ascii="Arial" w:hAnsi="Arial" w:cs="Arial"/>
        </w:rPr>
        <w:t>Information</w:t>
      </w:r>
      <w:proofErr w:type="spellEnd"/>
      <w:r w:rsidRPr="00631CB7">
        <w:rPr>
          <w:rFonts w:ascii="Arial" w:hAnsi="Arial" w:cs="Arial"/>
        </w:rPr>
        <w:t xml:space="preserve"> Modelling) v rámci životního cyklu staveb a v návaznosti na připravovanou digitalizaci vystavěného prostředí.</w:t>
      </w:r>
    </w:p>
    <w:p w14:paraId="7B08C87E" w14:textId="77777777" w:rsidR="007502CE" w:rsidRPr="00631CB7" w:rsidRDefault="007502CE" w:rsidP="00A707F2">
      <w:pPr>
        <w:spacing w:before="120"/>
        <w:jc w:val="both"/>
        <w:rPr>
          <w:rFonts w:ascii="Arial" w:hAnsi="Arial" w:cs="Arial"/>
        </w:rPr>
      </w:pPr>
      <w:r w:rsidRPr="00631CB7">
        <w:rPr>
          <w:rFonts w:ascii="Arial" w:hAnsi="Arial" w:cs="Arial"/>
        </w:rPr>
        <w:t xml:space="preserve">Ve svém sdělení EK uvádí, že jednou z prosazovaných zásad oběhového hospodářství bude používání rámce </w:t>
      </w:r>
      <w:proofErr w:type="spellStart"/>
      <w:r w:rsidRPr="00631CB7">
        <w:rPr>
          <w:rFonts w:ascii="Arial" w:hAnsi="Arial" w:cs="Arial"/>
        </w:rPr>
        <w:t>Level</w:t>
      </w:r>
      <w:proofErr w:type="spellEnd"/>
      <w:r w:rsidRPr="00631CB7">
        <w:rPr>
          <w:rFonts w:ascii="Arial" w:hAnsi="Arial" w:cs="Arial"/>
        </w:rPr>
        <w:t>(s)</w:t>
      </w:r>
      <w:r w:rsidRPr="00631CB7">
        <w:rPr>
          <w:rFonts w:ascii="Arial" w:hAnsi="Arial" w:cs="Arial"/>
          <w:vertAlign w:val="superscript"/>
        </w:rPr>
        <w:footnoteReference w:id="43"/>
      </w:r>
      <w:r w:rsidRPr="00631CB7">
        <w:rPr>
          <w:rFonts w:ascii="Arial" w:hAnsi="Arial" w:cs="Arial"/>
          <w:vertAlign w:val="superscript"/>
        </w:rPr>
        <w:footnoteReference w:id="44"/>
      </w:r>
      <w:r w:rsidRPr="00631CB7">
        <w:rPr>
          <w:rFonts w:ascii="Arial" w:hAnsi="Arial" w:cs="Arial"/>
        </w:rPr>
        <w:t xml:space="preserve"> s cílem začlenit posuzování životního cyklu do zadávání veřejných zakázek a rámce udržitelného financování EU a prozkoumáním vhodnosti stanovení cílů snižování emisí uhlíku a potenciálu ukládání uhlíku.</w:t>
      </w:r>
    </w:p>
    <w:p w14:paraId="1B008AE1" w14:textId="77777777" w:rsidR="00A707F2" w:rsidRPr="00631CB7" w:rsidRDefault="004453C6" w:rsidP="00A707F2">
      <w:pPr>
        <w:spacing w:before="120"/>
        <w:jc w:val="both"/>
        <w:rPr>
          <w:rFonts w:ascii="Arial" w:hAnsi="Arial" w:cs="Arial"/>
          <w:lang w:eastAsia="en-US"/>
        </w:rPr>
      </w:pPr>
      <w:r w:rsidRPr="00631CB7">
        <w:rPr>
          <w:rFonts w:ascii="Arial" w:hAnsi="Arial" w:cs="Arial"/>
          <w:lang w:eastAsia="en-US"/>
        </w:rPr>
        <w:t xml:space="preserve">Pokud jde o stanovení cíle pro jednotlivé druhy stavebního a demoličního odpadu, bude </w:t>
      </w:r>
      <w:r w:rsidR="00B4095D" w:rsidRPr="00631CB7">
        <w:rPr>
          <w:rFonts w:ascii="Arial" w:hAnsi="Arial" w:cs="Arial"/>
          <w:lang w:eastAsia="en-US"/>
        </w:rPr>
        <w:t xml:space="preserve">podle ČR </w:t>
      </w:r>
      <w:r w:rsidRPr="00631CB7">
        <w:rPr>
          <w:rFonts w:ascii="Arial" w:hAnsi="Arial" w:cs="Arial"/>
          <w:lang w:eastAsia="en-US"/>
        </w:rPr>
        <w:t xml:space="preserve">nutné pečlivě zvážit, pro které druhy stavebního a demoličního odpadu má smysl </w:t>
      </w:r>
      <w:r w:rsidR="00B4095D" w:rsidRPr="00631CB7">
        <w:rPr>
          <w:rFonts w:ascii="Arial" w:hAnsi="Arial" w:cs="Arial"/>
          <w:lang w:eastAsia="en-US"/>
        </w:rPr>
        <w:t>samostatné cíle stanovit</w:t>
      </w:r>
      <w:r w:rsidRPr="00631CB7">
        <w:rPr>
          <w:rFonts w:ascii="Arial" w:hAnsi="Arial" w:cs="Arial"/>
          <w:lang w:eastAsia="en-US"/>
        </w:rPr>
        <w:t>.</w:t>
      </w:r>
    </w:p>
    <w:p w14:paraId="7EDC8C03" w14:textId="77777777" w:rsidR="00A707F2" w:rsidRPr="00631CB7" w:rsidRDefault="004453C6" w:rsidP="00A707F2">
      <w:pPr>
        <w:spacing w:before="120"/>
        <w:jc w:val="both"/>
        <w:rPr>
          <w:rFonts w:ascii="Arial" w:hAnsi="Arial" w:cs="Arial"/>
          <w:lang w:eastAsia="en-US"/>
        </w:rPr>
      </w:pPr>
      <w:r w:rsidRPr="00631CB7">
        <w:rPr>
          <w:rFonts w:ascii="Arial" w:hAnsi="Arial" w:cs="Arial"/>
          <w:lang w:eastAsia="en-US"/>
        </w:rPr>
        <w:t>ČR vítá podporu využívání vytěžené zeminy, samozřejmě za dodržení požadavků na bezpečnost a ochranu životního prostředí.</w:t>
      </w:r>
    </w:p>
    <w:p w14:paraId="6DF44AB8" w14:textId="77777777" w:rsidR="00A707F2" w:rsidRPr="00631CB7" w:rsidRDefault="00B4095D" w:rsidP="00A707F2">
      <w:pPr>
        <w:spacing w:before="120"/>
        <w:jc w:val="both"/>
        <w:rPr>
          <w:rFonts w:ascii="Arial" w:hAnsi="Arial" w:cs="Arial"/>
          <w:lang w:eastAsia="en-US"/>
        </w:rPr>
      </w:pPr>
      <w:r w:rsidRPr="00631CB7">
        <w:rPr>
          <w:rFonts w:ascii="Arial" w:hAnsi="Arial" w:cs="Arial"/>
          <w:lang w:eastAsia="en-US"/>
        </w:rPr>
        <w:lastRenderedPageBreak/>
        <w:t xml:space="preserve">ČR vidí prostor zejména v prevenci vzniku stavebních a demoličních odpadů prostřednictvím selektivní demolice a dalších nástrojů. </w:t>
      </w:r>
    </w:p>
    <w:p w14:paraId="4FE369F5" w14:textId="187F81FA" w:rsidR="00DE0879" w:rsidRPr="00631CB7" w:rsidRDefault="00D57729" w:rsidP="00A707F2">
      <w:pPr>
        <w:spacing w:before="120"/>
        <w:jc w:val="both"/>
        <w:rPr>
          <w:rFonts w:ascii="Arial" w:hAnsi="Arial" w:cs="Arial"/>
          <w:lang w:eastAsia="en-US"/>
        </w:rPr>
      </w:pPr>
      <w:r w:rsidRPr="00631CB7">
        <w:rPr>
          <w:rFonts w:ascii="Arial" w:hAnsi="Arial" w:cs="Arial"/>
          <w:lang w:eastAsia="en-US"/>
        </w:rPr>
        <w:t>Pouze</w:t>
      </w:r>
      <w:r w:rsidR="00DE0879" w:rsidRPr="00631CB7">
        <w:rPr>
          <w:rFonts w:ascii="Arial" w:hAnsi="Arial" w:cs="Arial"/>
          <w:lang w:eastAsia="en-US"/>
        </w:rPr>
        <w:t xml:space="preserve"> avizována </w:t>
      </w:r>
      <w:r w:rsidRPr="00631CB7">
        <w:rPr>
          <w:rFonts w:ascii="Arial" w:hAnsi="Arial" w:cs="Arial"/>
          <w:lang w:eastAsia="en-US"/>
        </w:rPr>
        <w:t xml:space="preserve">je </w:t>
      </w:r>
      <w:r w:rsidR="00DE0879" w:rsidRPr="00631CB7">
        <w:rPr>
          <w:rFonts w:ascii="Arial" w:hAnsi="Arial" w:cs="Arial"/>
          <w:lang w:eastAsia="en-US"/>
        </w:rPr>
        <w:t xml:space="preserve">nová Strategie pro zastavěná území, není zřejmý její obsah. </w:t>
      </w:r>
    </w:p>
    <w:p w14:paraId="6264B23F" w14:textId="77777777" w:rsidR="004453C6" w:rsidRPr="00631CB7" w:rsidRDefault="004453C6" w:rsidP="0092069E">
      <w:pPr>
        <w:jc w:val="both"/>
        <w:rPr>
          <w:rFonts w:ascii="Arial" w:hAnsi="Arial" w:cs="Arial"/>
          <w:b/>
          <w:u w:val="single"/>
          <w:lang w:eastAsia="en-US"/>
        </w:rPr>
      </w:pPr>
    </w:p>
    <w:p w14:paraId="4C16F759" w14:textId="77777777" w:rsidR="004453C6" w:rsidRPr="00631CB7" w:rsidRDefault="005F4A5A" w:rsidP="004453C6">
      <w:pPr>
        <w:jc w:val="both"/>
        <w:rPr>
          <w:rFonts w:ascii="Arial" w:hAnsi="Arial" w:cs="Arial"/>
          <w:b/>
          <w:lang w:eastAsia="en-US"/>
        </w:rPr>
      </w:pPr>
      <w:r w:rsidRPr="00631CB7">
        <w:rPr>
          <w:rFonts w:ascii="Arial" w:hAnsi="Arial" w:cs="Arial"/>
          <w:b/>
          <w:lang w:eastAsia="en-US"/>
        </w:rPr>
        <w:t xml:space="preserve">3. 7 </w:t>
      </w:r>
      <w:r w:rsidR="00270519" w:rsidRPr="00631CB7">
        <w:rPr>
          <w:rFonts w:ascii="Arial" w:hAnsi="Arial" w:cs="Arial"/>
          <w:b/>
          <w:lang w:eastAsia="en-US"/>
        </w:rPr>
        <w:t>Potraviny, voda, živiny</w:t>
      </w:r>
    </w:p>
    <w:p w14:paraId="281BF0B8" w14:textId="1BF5C49C" w:rsidR="00713B45" w:rsidRPr="00631CB7" w:rsidRDefault="004453C6" w:rsidP="004453C6">
      <w:pPr>
        <w:spacing w:before="120"/>
        <w:jc w:val="both"/>
        <w:rPr>
          <w:rFonts w:ascii="Arial" w:hAnsi="Arial" w:cs="Arial"/>
          <w:lang w:eastAsia="en-US"/>
        </w:rPr>
      </w:pPr>
      <w:r w:rsidRPr="00631CB7">
        <w:rPr>
          <w:rFonts w:ascii="Arial" w:hAnsi="Arial" w:cs="Arial"/>
          <w:lang w:eastAsia="en-US"/>
        </w:rPr>
        <w:t xml:space="preserve">ČR aktivně realizuje opatření týkající se snižování potravinového odpadu. Ve vztahu k návrhu cíle pro snížení potravinového odpadu ČR upozorňuje, že dosud neexistují žádná </w:t>
      </w:r>
      <w:r w:rsidR="00882A54" w:rsidRPr="00631CB7">
        <w:rPr>
          <w:rFonts w:ascii="Arial" w:hAnsi="Arial" w:cs="Arial"/>
          <w:lang w:eastAsia="en-US"/>
        </w:rPr>
        <w:t>jednotná</w:t>
      </w:r>
      <w:r w:rsidRPr="00631CB7">
        <w:rPr>
          <w:rFonts w:ascii="Arial" w:hAnsi="Arial" w:cs="Arial"/>
          <w:lang w:eastAsia="en-US"/>
        </w:rPr>
        <w:t xml:space="preserve"> data týkající se množství potravinového odpadu na úrovni EU. Na základě článku 9 odst. 8 směrnice o odpadech byla připravena metodika pro měření potravinového odpadu, přičemž prvním sledovaným obdobím bude rok 2020. Je tedy otázkou, na </w:t>
      </w:r>
      <w:proofErr w:type="gramStart"/>
      <w:r w:rsidRPr="00631CB7">
        <w:rPr>
          <w:rFonts w:ascii="Arial" w:hAnsi="Arial" w:cs="Arial"/>
          <w:lang w:eastAsia="en-US"/>
        </w:rPr>
        <w:t>základě</w:t>
      </w:r>
      <w:proofErr w:type="gramEnd"/>
      <w:r w:rsidRPr="00631CB7">
        <w:rPr>
          <w:rFonts w:ascii="Arial" w:hAnsi="Arial" w:cs="Arial"/>
          <w:lang w:eastAsia="en-US"/>
        </w:rPr>
        <w:t xml:space="preserve"> jakých údajů EK cíl stanoví.</w:t>
      </w:r>
    </w:p>
    <w:p w14:paraId="52EE7F16" w14:textId="1BEEE2F1" w:rsidR="005F4A5A" w:rsidRPr="00631CB7" w:rsidRDefault="005F4A5A" w:rsidP="005F4A5A">
      <w:pPr>
        <w:spacing w:before="120"/>
        <w:jc w:val="both"/>
        <w:rPr>
          <w:rFonts w:ascii="Arial" w:hAnsi="Arial" w:cs="Arial"/>
          <w:i/>
        </w:rPr>
      </w:pPr>
      <w:r w:rsidRPr="00631CB7">
        <w:rPr>
          <w:rFonts w:ascii="Arial" w:hAnsi="Arial" w:cs="Arial"/>
        </w:rPr>
        <w:t>Cílem Evropské komise je snížení potravinového odpadu do roku 2030 o 50 % na obyvatele na úrovni maloobchodu a spotřebitele, a zredukovat potravinové ztráty v oblasti výroby potravin a dodavatelských řetězců. K této redukci se snaží přispívat také Česká republika, např. zavedením povinnosti darovat na charitativní účely neprodané bezpečné potraviny, finanční podporou prostřednictvím národní</w:t>
      </w:r>
      <w:r w:rsidR="00815900" w:rsidRPr="00631CB7">
        <w:rPr>
          <w:rFonts w:ascii="Arial" w:hAnsi="Arial" w:cs="Arial"/>
        </w:rPr>
        <w:t>ho</w:t>
      </w:r>
      <w:r w:rsidRPr="00631CB7">
        <w:rPr>
          <w:rFonts w:ascii="Arial" w:hAnsi="Arial" w:cs="Arial"/>
        </w:rPr>
        <w:t xml:space="preserve"> dotačního programu 18. určeného pro potravinové banky a charitativní organizace, které tyto potraviny odebírají, či sběrem dat o potravinovém odpadu napříč jednotlivými články potravinového řetězce. </w:t>
      </w:r>
    </w:p>
    <w:p w14:paraId="228E4A55" w14:textId="61878235" w:rsidR="005F4A5A" w:rsidRPr="00631CB7" w:rsidRDefault="005F4A5A" w:rsidP="005F4A5A">
      <w:pPr>
        <w:spacing w:before="120"/>
        <w:jc w:val="both"/>
        <w:rPr>
          <w:rFonts w:ascii="Arial" w:hAnsi="Arial" w:cs="Arial"/>
        </w:rPr>
      </w:pPr>
      <w:r w:rsidRPr="00631CB7">
        <w:rPr>
          <w:rFonts w:ascii="Arial" w:hAnsi="Arial" w:cs="Arial"/>
        </w:rPr>
        <w:t xml:space="preserve">Hlavním zdrojem potravinového odpadu v České republice jsou domácnosti spotřebitelů. Řešením je celková změna chování spotřebitelů. Jednou z možností, jak docílit změny chování spotřebitelů je osvětová činnost, informační kampaně a práce se </w:t>
      </w:r>
      <w:r w:rsidR="00516B6A" w:rsidRPr="00631CB7">
        <w:rPr>
          <w:rFonts w:ascii="Arial" w:hAnsi="Arial" w:cs="Arial"/>
        </w:rPr>
        <w:t>spotřebiteli ve všech věkových kategoriích</w:t>
      </w:r>
      <w:r w:rsidRPr="00631CB7">
        <w:rPr>
          <w:rFonts w:ascii="Arial" w:hAnsi="Arial" w:cs="Arial"/>
        </w:rPr>
        <w:t xml:space="preserve">. </w:t>
      </w:r>
    </w:p>
    <w:p w14:paraId="47C66277" w14:textId="77777777" w:rsidR="005F4A5A" w:rsidRPr="00631CB7" w:rsidRDefault="005F4A5A" w:rsidP="005F4A5A">
      <w:pPr>
        <w:spacing w:before="120"/>
        <w:jc w:val="both"/>
        <w:rPr>
          <w:rFonts w:ascii="Arial" w:hAnsi="Arial" w:cs="Arial"/>
        </w:rPr>
      </w:pPr>
      <w:r w:rsidRPr="00631CB7">
        <w:rPr>
          <w:rFonts w:ascii="Arial" w:hAnsi="Arial" w:cs="Arial"/>
          <w:noProof/>
        </w:rPr>
        <w:t xml:space="preserve">Česká republika podporuje rozvoj biohospodářství, které vychází </w:t>
      </w:r>
      <w:r w:rsidRPr="00631CB7">
        <w:rPr>
          <w:rFonts w:ascii="Arial" w:hAnsi="Arial" w:cs="Arial"/>
        </w:rPr>
        <w:t xml:space="preserve">ze zásad udržitelnosti, </w:t>
      </w:r>
      <w:proofErr w:type="spellStart"/>
      <w:r w:rsidRPr="00631CB7">
        <w:rPr>
          <w:rFonts w:ascii="Arial" w:hAnsi="Arial" w:cs="Arial"/>
        </w:rPr>
        <w:t>oběhovosti</w:t>
      </w:r>
      <w:proofErr w:type="spellEnd"/>
      <w:r w:rsidRPr="00631CB7">
        <w:rPr>
          <w:rFonts w:ascii="Arial" w:hAnsi="Arial" w:cs="Arial"/>
        </w:rPr>
        <w:t xml:space="preserve"> a zahrnuje produkci obnovitelných biologických zdrojů a přeměnu těchto zdrojů a toků odpadu na produkty s přidanou hodnotou, jako jsou potraviny, krmiva, bioprodukty a bioenergie nebo hnojiva. Česká republika má zpracovanou Koncepci biohospodářství z pohledu resortu Ministerstva zemědělství na léta 2019-2024.</w:t>
      </w:r>
    </w:p>
    <w:p w14:paraId="399238E7" w14:textId="269B10C9" w:rsidR="00D71F73" w:rsidRPr="00631CB7" w:rsidRDefault="00D71F73" w:rsidP="005F4A5A">
      <w:pPr>
        <w:spacing w:before="120"/>
        <w:jc w:val="both"/>
        <w:rPr>
          <w:rFonts w:ascii="Arial" w:hAnsi="Arial" w:cs="Arial"/>
        </w:rPr>
      </w:pPr>
      <w:r w:rsidRPr="00631CB7">
        <w:rPr>
          <w:rFonts w:ascii="Arial" w:hAnsi="Arial" w:cs="Arial"/>
        </w:rPr>
        <w:t>ČR podpořila přijetí nařízení o opětovném využívání vody, na nějž odkazuje předposlední odstavec. Nicméně ambice nařízení z pohledu ČR není dostatečná, text vůbec neindikuje, že znovu použitá standardními postupy vyčištěná odpadní voda (pro naprostou většinu ČOV nejenom v ČR, ale v celé Evropě) obsahuje řadu zbytků léků (zejména hormonálních léčiv a antibiotik) a kosmetických přípravků, které by v nenaředěné formě přicházely do zemědělství a zatěžovaly půdu, a následně plodiny, kontaminací. Navíc by tato voda chyběla ve vodních tocích, kam je vypouštěna a následně průtokem naředěna. ČR proto podpořila povinnost po osmi letech nařízení vyhodnotit a v případě potřeby přezkoumat dostatečnost minimálních požadavků.</w:t>
      </w:r>
    </w:p>
    <w:p w14:paraId="576FA72E" w14:textId="77777777" w:rsidR="004E42CE" w:rsidRPr="00631CB7" w:rsidRDefault="005F4A5A" w:rsidP="004E42CE">
      <w:pPr>
        <w:spacing w:before="120"/>
        <w:jc w:val="both"/>
        <w:rPr>
          <w:rFonts w:ascii="Arial" w:hAnsi="Arial" w:cs="Arial"/>
        </w:rPr>
      </w:pPr>
      <w:r w:rsidRPr="00631CB7">
        <w:rPr>
          <w:rFonts w:ascii="Arial" w:hAnsi="Arial" w:cs="Arial"/>
        </w:rPr>
        <w:t xml:space="preserve">ČR zastává v případě využívání čištěných odpadních vod pro zemědělské závlahy princip předběžné opatrnosti. Za situace, kdy dosud nebyla uspokojivě vyvrácena potenciální rizikovost přítomnosti </w:t>
      </w:r>
      <w:proofErr w:type="spellStart"/>
      <w:r w:rsidRPr="00631CB7">
        <w:rPr>
          <w:rFonts w:ascii="Arial" w:hAnsi="Arial" w:cs="Arial"/>
        </w:rPr>
        <w:t>mikropolutantů</w:t>
      </w:r>
      <w:proofErr w:type="spellEnd"/>
      <w:r w:rsidRPr="00631CB7">
        <w:rPr>
          <w:rFonts w:ascii="Arial" w:hAnsi="Arial" w:cs="Arial"/>
        </w:rPr>
        <w:t xml:space="preserve">, reziduí farmak a hormonů v zálivce z odpadních vod, respektive možnost kontaminace zemědělské produkce a plodin takovou zálivkou, se jeví využívání čištěných odpadních vod pro zemědělské závlahy jako ukvapené. Na prvním místě musí být vždy zdravotní nezávadnost pěstovaných plodin. Více probádaným negativním dopadem je degradace půd, jíž se zabýval </w:t>
      </w:r>
      <w:r w:rsidR="009A1DAB" w:rsidRPr="00631CB7">
        <w:rPr>
          <w:rFonts w:ascii="Arial" w:hAnsi="Arial" w:cs="Arial"/>
        </w:rPr>
        <w:t>V</w:t>
      </w:r>
      <w:r w:rsidRPr="00631CB7">
        <w:rPr>
          <w:rFonts w:ascii="Arial" w:hAnsi="Arial" w:cs="Arial"/>
        </w:rPr>
        <w:t xml:space="preserve">ýzkumný ústav izraelského Ministerstva zemědělství v návaznosti na pozorovaný pokles produkce v některých sadech využívající tuto zálivku, občasně končící úhynem </w:t>
      </w:r>
      <w:r w:rsidRPr="00631CB7">
        <w:rPr>
          <w:rFonts w:ascii="Arial" w:hAnsi="Arial" w:cs="Arial"/>
        </w:rPr>
        <w:lastRenderedPageBreak/>
        <w:t>všech stromů. Podle závěrů tohoto výzkumu nastávají problémy zejména u jílovitých půd. Popsaná zkušenost názorně ilustruje, že tento alternativní zdroj vody není zcela bezproblémový, a že je v této oblasti nutno dalšího výzkumu a vývoje. ČR není v pozici středomořských států, které mnohdy nemají jinou možnost, jak zajistit vodu pro závlahy v zemědělství, a proto je preferovanou cestou v ČR například využití srážkových vod zachycených prostřednictvím vodních nádrží. Případné využívání čištěných odpadních vod pro závlahy v zemědělství bude na pořadu dne teprve tehdy, až budou všechna rizika uspokojivě odstraněna.</w:t>
      </w:r>
      <w:r w:rsidR="00DA45D4" w:rsidRPr="00631CB7">
        <w:rPr>
          <w:rFonts w:ascii="Arial" w:hAnsi="Arial" w:cs="Arial"/>
        </w:rPr>
        <w:t xml:space="preserve"> Z tohoto důvodu ČR vítá možnost derogace z nařízení o opětovném využívání vody. </w:t>
      </w:r>
      <w:r w:rsidR="004E42CE" w:rsidRPr="00631CB7">
        <w:rPr>
          <w:rFonts w:ascii="Arial" w:hAnsi="Arial" w:cs="Arial"/>
        </w:rPr>
        <w:t xml:space="preserve"> </w:t>
      </w:r>
    </w:p>
    <w:p w14:paraId="725D42E3" w14:textId="7FCB1658" w:rsidR="004E42CE" w:rsidRPr="00631CB7" w:rsidRDefault="004E42CE" w:rsidP="004E42CE">
      <w:pPr>
        <w:spacing w:before="120"/>
        <w:jc w:val="both"/>
        <w:rPr>
          <w:rFonts w:ascii="Arial" w:hAnsi="Arial" w:cs="Arial"/>
        </w:rPr>
      </w:pPr>
      <w:r w:rsidRPr="00631CB7">
        <w:rPr>
          <w:rFonts w:ascii="Arial" w:hAnsi="Arial" w:cs="Arial"/>
        </w:rPr>
        <w:t xml:space="preserve">ČR intenzivně řeší oblast nakládání s kaly z čistíren odpadních vod (ČOV). ČR proto vítá informaci, že Evropská komise předpokládá revizi příslušné evropské směrnice, protože je nezbytné se zabývat zejména vlivem aplikace kalů z ČOV na půdu s ohledem na jejich heterogenitu a zastoupení mnoha rizikových látek. </w:t>
      </w:r>
    </w:p>
    <w:p w14:paraId="716053D0" w14:textId="7C5185E2" w:rsidR="005F4A5A" w:rsidRPr="00631CB7" w:rsidRDefault="005F4A5A" w:rsidP="005F4A5A">
      <w:pPr>
        <w:spacing w:before="120"/>
        <w:jc w:val="both"/>
        <w:rPr>
          <w:rFonts w:ascii="Arial" w:hAnsi="Arial" w:cs="Arial"/>
        </w:rPr>
      </w:pPr>
    </w:p>
    <w:p w14:paraId="177C4AFA" w14:textId="77777777" w:rsidR="005F4A5A" w:rsidRPr="00631CB7" w:rsidRDefault="005F4A5A" w:rsidP="005F4A5A">
      <w:pPr>
        <w:jc w:val="both"/>
        <w:rPr>
          <w:rFonts w:ascii="Arial" w:hAnsi="Arial" w:cs="Arial"/>
          <w:sz w:val="16"/>
          <w:szCs w:val="16"/>
        </w:rPr>
      </w:pPr>
    </w:p>
    <w:p w14:paraId="16550867" w14:textId="77777777" w:rsidR="004453C6" w:rsidRPr="00631CB7" w:rsidRDefault="004453C6" w:rsidP="006E0281">
      <w:pPr>
        <w:jc w:val="both"/>
        <w:rPr>
          <w:rFonts w:ascii="Arial" w:hAnsi="Arial" w:cs="Arial"/>
          <w:b/>
          <w:u w:val="single"/>
          <w:lang w:eastAsia="en-US"/>
        </w:rPr>
      </w:pPr>
      <w:r w:rsidRPr="00631CB7">
        <w:rPr>
          <w:rFonts w:ascii="Arial" w:hAnsi="Arial" w:cs="Arial"/>
          <w:b/>
          <w:u w:val="single"/>
          <w:lang w:eastAsia="en-US"/>
        </w:rPr>
        <w:t>4. Méně odpadu, více hodnoty</w:t>
      </w:r>
    </w:p>
    <w:p w14:paraId="6763F3A2" w14:textId="77777777" w:rsidR="00B0143D" w:rsidRPr="00631CB7" w:rsidRDefault="00B0143D" w:rsidP="004453C6">
      <w:pPr>
        <w:spacing w:before="120"/>
        <w:jc w:val="both"/>
        <w:rPr>
          <w:rFonts w:ascii="Arial" w:hAnsi="Arial" w:cs="Arial"/>
          <w:b/>
          <w:noProof/>
        </w:rPr>
      </w:pPr>
      <w:r w:rsidRPr="00631CB7">
        <w:rPr>
          <w:rFonts w:ascii="Arial" w:hAnsi="Arial" w:cs="Arial"/>
          <w:b/>
          <w:noProof/>
        </w:rPr>
        <w:t>4. 1 Účinnější odpadová politika na podporu předcházení vzniku odpadů a principu oběhovosti</w:t>
      </w:r>
    </w:p>
    <w:p w14:paraId="27150410" w14:textId="6C4993FE" w:rsidR="00FF0EC8" w:rsidRPr="00631CB7" w:rsidRDefault="00FF0EC8" w:rsidP="006A1244">
      <w:pPr>
        <w:spacing w:before="120"/>
        <w:jc w:val="both"/>
        <w:rPr>
          <w:rFonts w:ascii="Arial" w:hAnsi="Arial" w:cs="Arial"/>
          <w:b/>
          <w:noProof/>
        </w:rPr>
      </w:pPr>
      <w:r w:rsidRPr="00631CB7">
        <w:rPr>
          <w:rFonts w:ascii="Arial" w:hAnsi="Arial" w:cs="Arial"/>
          <w:b/>
          <w:noProof/>
        </w:rPr>
        <w:t>Revize legislativy odpadů a obalů</w:t>
      </w:r>
    </w:p>
    <w:p w14:paraId="4377D29B" w14:textId="5D5472CC" w:rsidR="00E36DED" w:rsidRPr="00631CB7" w:rsidRDefault="006A1244" w:rsidP="006A1244">
      <w:pPr>
        <w:spacing w:before="120"/>
        <w:jc w:val="both"/>
        <w:rPr>
          <w:rFonts w:ascii="Arial" w:hAnsi="Arial" w:cs="Arial"/>
          <w:noProof/>
        </w:rPr>
      </w:pPr>
      <w:r w:rsidRPr="00631CB7">
        <w:rPr>
          <w:rFonts w:ascii="Arial" w:hAnsi="Arial" w:cs="Arial"/>
          <w:noProof/>
        </w:rPr>
        <w:t xml:space="preserve">ČR považuje za problematické, že jsou navrhována opatření týkající se legislativy odpadů a obalů přesto, že tato část legislativy prošla zásadními změnami v roce 2018 a v roce 2019 byla doplněna zcela novou směrnicí o jednorázových plastech. </w:t>
      </w:r>
      <w:r w:rsidR="00D8797A" w:rsidRPr="00631CB7">
        <w:rPr>
          <w:rFonts w:ascii="Arial" w:hAnsi="Arial" w:cs="Arial"/>
          <w:noProof/>
        </w:rPr>
        <w:t>J</w:t>
      </w:r>
      <w:r w:rsidRPr="00631CB7">
        <w:rPr>
          <w:rFonts w:ascii="Arial" w:hAnsi="Arial" w:cs="Arial"/>
          <w:noProof/>
        </w:rPr>
        <w:t xml:space="preserve">sou navrhovány nové cíle v oblasti odpadů a obalů přesto, že nové ambiciózní cíle pro komunální odpady, obaly a jednorázové plasty byly stanoveny v roce 2018 a 2019. </w:t>
      </w:r>
    </w:p>
    <w:p w14:paraId="5C80F7DF" w14:textId="3684FEB2" w:rsidR="00FB755D" w:rsidRPr="00631CB7" w:rsidRDefault="005475FF" w:rsidP="004453C6">
      <w:pPr>
        <w:spacing w:before="120"/>
        <w:jc w:val="both"/>
        <w:rPr>
          <w:rFonts w:ascii="Arial" w:hAnsi="Arial" w:cs="Arial"/>
          <w:noProof/>
        </w:rPr>
      </w:pPr>
      <w:r w:rsidRPr="00631CB7">
        <w:rPr>
          <w:rFonts w:ascii="Arial" w:hAnsi="Arial" w:cs="Arial"/>
          <w:noProof/>
        </w:rPr>
        <w:t>Dle ČR byla s</w:t>
      </w:r>
      <w:r w:rsidR="006A1244" w:rsidRPr="00631CB7">
        <w:rPr>
          <w:rFonts w:ascii="Arial" w:hAnsi="Arial" w:cs="Arial"/>
          <w:noProof/>
        </w:rPr>
        <w:t xml:space="preserve">měrnice o odpadech </w:t>
      </w:r>
      <w:r w:rsidRPr="00631CB7">
        <w:rPr>
          <w:rFonts w:ascii="Arial" w:hAnsi="Arial" w:cs="Arial"/>
          <w:noProof/>
        </w:rPr>
        <w:t>změněna naposledy v roce 2018 a obsahuje termíny revize pro případné doplnění nových cílů</w:t>
      </w:r>
      <w:r w:rsidR="003B23F2" w:rsidRPr="00631CB7">
        <w:rPr>
          <w:rFonts w:ascii="Arial" w:hAnsi="Arial" w:cs="Arial"/>
          <w:noProof/>
        </w:rPr>
        <w:t xml:space="preserve"> (revizní klauzule)</w:t>
      </w:r>
      <w:r w:rsidRPr="00631CB7">
        <w:rPr>
          <w:rFonts w:ascii="Arial" w:hAnsi="Arial" w:cs="Arial"/>
          <w:noProof/>
        </w:rPr>
        <w:t xml:space="preserve">. </w:t>
      </w:r>
      <w:r w:rsidR="004E42CE" w:rsidRPr="00631CB7">
        <w:rPr>
          <w:rFonts w:ascii="Arial" w:hAnsi="Arial" w:cs="Arial"/>
          <w:noProof/>
        </w:rPr>
        <w:t xml:space="preserve">Z akčního plánu vyplývá, že Evropská komise plánuje jiný postup, což je pro ČR obtížně přijatelné. </w:t>
      </w:r>
    </w:p>
    <w:p w14:paraId="77910A11" w14:textId="272BCB45" w:rsidR="00FB755D" w:rsidRPr="00631CB7" w:rsidRDefault="00FB755D" w:rsidP="004453C6">
      <w:pPr>
        <w:spacing w:before="120"/>
        <w:jc w:val="both"/>
        <w:rPr>
          <w:rFonts w:ascii="Arial" w:hAnsi="Arial" w:cs="Arial"/>
          <w:noProof/>
        </w:rPr>
      </w:pPr>
      <w:r w:rsidRPr="00631CB7">
        <w:rPr>
          <w:rFonts w:ascii="Arial" w:hAnsi="Arial" w:cs="Arial"/>
          <w:noProof/>
        </w:rPr>
        <w:t xml:space="preserve">Dle ČR z akčního plánu </w:t>
      </w:r>
      <w:r w:rsidR="004E42CE" w:rsidRPr="00631CB7">
        <w:rPr>
          <w:rFonts w:ascii="Arial" w:hAnsi="Arial" w:cs="Arial"/>
          <w:noProof/>
        </w:rPr>
        <w:t xml:space="preserve">dostatečně </w:t>
      </w:r>
      <w:r w:rsidRPr="00631CB7">
        <w:rPr>
          <w:rFonts w:ascii="Arial" w:hAnsi="Arial" w:cs="Arial"/>
          <w:noProof/>
        </w:rPr>
        <w:t>nevyplývá, jakým způsobem chce Komise urychlit provádění přijatých požadavků na systémy rozšířené odpovědnosti výrobců.</w:t>
      </w:r>
    </w:p>
    <w:p w14:paraId="487910EE" w14:textId="4E269F60" w:rsidR="00FB755D" w:rsidRPr="00631CB7" w:rsidRDefault="00FB755D" w:rsidP="004453C6">
      <w:pPr>
        <w:spacing w:before="120"/>
        <w:jc w:val="both"/>
        <w:rPr>
          <w:rFonts w:ascii="Arial" w:hAnsi="Arial" w:cs="Arial"/>
          <w:noProof/>
        </w:rPr>
      </w:pPr>
      <w:r w:rsidRPr="00631CB7">
        <w:rPr>
          <w:rFonts w:ascii="Arial" w:hAnsi="Arial" w:cs="Arial"/>
          <w:noProof/>
        </w:rPr>
        <w:t>Evropská komise formuluje cíl do roku 2030 snížit množství zbytkového (nerecyklovaného) komunálního odpadu o polovinu. Z akčního plánu není zřejmé, zda se bude jednat o nový legislativní cíl nebo se jedná o indikativní cíl</w:t>
      </w:r>
      <w:r w:rsidR="009A1DAB" w:rsidRPr="00631CB7">
        <w:rPr>
          <w:rFonts w:ascii="Arial" w:hAnsi="Arial" w:cs="Arial"/>
          <w:noProof/>
        </w:rPr>
        <w:t xml:space="preserve"> pro EU. Celkové množství produkovaného komunálního odpadu v EU každoročně vzrůstá. </w:t>
      </w:r>
    </w:p>
    <w:p w14:paraId="66D756F4" w14:textId="11E6E90E" w:rsidR="006A1244" w:rsidRPr="00631CB7" w:rsidRDefault="00FB755D" w:rsidP="004453C6">
      <w:pPr>
        <w:spacing w:before="120"/>
        <w:jc w:val="both"/>
        <w:rPr>
          <w:rFonts w:ascii="Arial" w:hAnsi="Arial" w:cs="Arial"/>
          <w:noProof/>
        </w:rPr>
      </w:pPr>
      <w:r w:rsidRPr="00631CB7">
        <w:rPr>
          <w:rFonts w:ascii="Arial" w:hAnsi="Arial" w:cs="Arial"/>
          <w:noProof/>
        </w:rPr>
        <w:t xml:space="preserve">ČR souhlasí s tím, že opatření v rámci produktové politiky mohou mít pozitivní vliv na množství odpadů a jsou klíčovými aspekty v rámci předcházení vzniku odpadů. </w:t>
      </w:r>
    </w:p>
    <w:p w14:paraId="6E2FC15A" w14:textId="77777777" w:rsidR="005475FF" w:rsidRPr="00631CB7" w:rsidRDefault="005475FF" w:rsidP="005475FF">
      <w:pPr>
        <w:spacing w:before="120"/>
        <w:jc w:val="both"/>
        <w:rPr>
          <w:rFonts w:ascii="Arial" w:hAnsi="Arial" w:cs="Arial"/>
          <w:b/>
          <w:lang w:eastAsia="en-US"/>
        </w:rPr>
      </w:pPr>
      <w:r w:rsidRPr="00631CB7">
        <w:rPr>
          <w:rFonts w:ascii="Arial" w:hAnsi="Arial" w:cs="Arial"/>
          <w:b/>
          <w:lang w:eastAsia="en-US"/>
        </w:rPr>
        <w:t>Harmonizace systémů tříděného odpadu</w:t>
      </w:r>
    </w:p>
    <w:p w14:paraId="00F1115E" w14:textId="1A065040" w:rsidR="00516B6A" w:rsidRPr="00631CB7" w:rsidRDefault="005475FF" w:rsidP="005475FF">
      <w:pPr>
        <w:spacing w:before="120"/>
        <w:jc w:val="both"/>
        <w:rPr>
          <w:rFonts w:ascii="Arial" w:hAnsi="Arial" w:cs="Arial"/>
          <w:lang w:eastAsia="en-US"/>
        </w:rPr>
      </w:pPr>
      <w:r w:rsidRPr="00631CB7">
        <w:rPr>
          <w:rFonts w:ascii="Arial" w:hAnsi="Arial" w:cs="Arial"/>
          <w:lang w:eastAsia="en-US"/>
        </w:rPr>
        <w:t xml:space="preserve">ČR nepodporuje snahu EK </w:t>
      </w:r>
      <w:r w:rsidR="009A1DAB" w:rsidRPr="00631CB7">
        <w:rPr>
          <w:rFonts w:ascii="Arial" w:hAnsi="Arial" w:cs="Arial"/>
          <w:lang w:eastAsia="en-US"/>
        </w:rPr>
        <w:t xml:space="preserve">vzájemně </w:t>
      </w:r>
      <w:r w:rsidRPr="00631CB7">
        <w:rPr>
          <w:rFonts w:ascii="Arial" w:hAnsi="Arial" w:cs="Arial"/>
          <w:lang w:eastAsia="en-US"/>
        </w:rPr>
        <w:t>harmonizovat systémy tříděného odpadu. Je třeba pamatovat na to, že systémy sběru odpadů napříč EU mají rozdílnou historii, což je důvodem jejich odlišnosti. Navíc různé systémy mohou mít rozdílnou účinnost v rozdílných podmínkách. Harmonizace systémů tříděného sběru odpadu nesmí ohrozit jednotlivé národní systémy</w:t>
      </w:r>
      <w:r w:rsidR="004E42CE" w:rsidRPr="00631CB7">
        <w:rPr>
          <w:rFonts w:ascii="Arial" w:hAnsi="Arial" w:cs="Arial"/>
          <w:lang w:eastAsia="en-US"/>
        </w:rPr>
        <w:t>, na které jsou spotřebitelé zvyklí</w:t>
      </w:r>
      <w:r w:rsidRPr="00631CB7">
        <w:rPr>
          <w:rFonts w:ascii="Arial" w:hAnsi="Arial" w:cs="Arial"/>
          <w:lang w:eastAsia="en-US"/>
        </w:rPr>
        <w:t>. Tato opatření nemoh</w:t>
      </w:r>
      <w:r w:rsidR="009A1DAB" w:rsidRPr="00631CB7">
        <w:rPr>
          <w:rFonts w:ascii="Arial" w:hAnsi="Arial" w:cs="Arial"/>
          <w:lang w:eastAsia="en-US"/>
        </w:rPr>
        <w:t>ou</w:t>
      </w:r>
      <w:r w:rsidRPr="00631CB7">
        <w:rPr>
          <w:rFonts w:ascii="Arial" w:hAnsi="Arial" w:cs="Arial"/>
          <w:lang w:eastAsia="en-US"/>
        </w:rPr>
        <w:t xml:space="preserve"> znamenat zvýšenou administrativní zátěž pro členské země. Například </w:t>
      </w:r>
      <w:r w:rsidR="009A1DAB" w:rsidRPr="00631CB7">
        <w:rPr>
          <w:rFonts w:ascii="Arial" w:hAnsi="Arial" w:cs="Arial"/>
          <w:lang w:eastAsia="en-US"/>
        </w:rPr>
        <w:t>jednotné</w:t>
      </w:r>
      <w:r w:rsidRPr="00631CB7">
        <w:rPr>
          <w:rFonts w:ascii="Arial" w:hAnsi="Arial" w:cs="Arial"/>
          <w:lang w:eastAsia="en-US"/>
        </w:rPr>
        <w:t xml:space="preserve"> barvy kontejnerů mohou znamenat významné finanční prostředky, které by musely být vynaloženy.</w:t>
      </w:r>
      <w:r w:rsidR="004E42CE" w:rsidRPr="00631CB7">
        <w:rPr>
          <w:rFonts w:ascii="Arial" w:hAnsi="Arial" w:cs="Arial"/>
          <w:lang w:eastAsia="en-US"/>
        </w:rPr>
        <w:t xml:space="preserve"> </w:t>
      </w:r>
    </w:p>
    <w:p w14:paraId="26B8F84D" w14:textId="77777777" w:rsidR="00B0143D" w:rsidRPr="00631CB7" w:rsidRDefault="0078188B" w:rsidP="004453C6">
      <w:pPr>
        <w:spacing w:before="120"/>
        <w:jc w:val="both"/>
        <w:rPr>
          <w:rFonts w:ascii="Arial" w:hAnsi="Arial" w:cs="Arial"/>
          <w:b/>
          <w:lang w:eastAsia="en-US"/>
        </w:rPr>
      </w:pPr>
      <w:r w:rsidRPr="00631CB7">
        <w:rPr>
          <w:rFonts w:ascii="Arial" w:hAnsi="Arial" w:cs="Arial"/>
          <w:b/>
          <w:lang w:eastAsia="en-US"/>
        </w:rPr>
        <w:t xml:space="preserve">4. 2 Posílení principu </w:t>
      </w:r>
      <w:proofErr w:type="spellStart"/>
      <w:r w:rsidRPr="00631CB7">
        <w:rPr>
          <w:rFonts w:ascii="Arial" w:hAnsi="Arial" w:cs="Arial"/>
          <w:b/>
          <w:lang w:eastAsia="en-US"/>
        </w:rPr>
        <w:t>oběhovosti</w:t>
      </w:r>
      <w:proofErr w:type="spellEnd"/>
      <w:r w:rsidRPr="00631CB7">
        <w:rPr>
          <w:rFonts w:ascii="Arial" w:hAnsi="Arial" w:cs="Arial"/>
          <w:b/>
          <w:lang w:eastAsia="en-US"/>
        </w:rPr>
        <w:t xml:space="preserve"> v prostředí bez toxických látek</w:t>
      </w:r>
    </w:p>
    <w:p w14:paraId="211A6111" w14:textId="5E373384" w:rsidR="0078188B" w:rsidRPr="00631CB7" w:rsidRDefault="0078188B" w:rsidP="004453C6">
      <w:pPr>
        <w:spacing w:before="120"/>
        <w:jc w:val="both"/>
        <w:rPr>
          <w:rFonts w:ascii="Arial" w:hAnsi="Arial" w:cs="Arial"/>
          <w:lang w:eastAsia="en-US"/>
        </w:rPr>
      </w:pPr>
      <w:r w:rsidRPr="00631CB7">
        <w:rPr>
          <w:rFonts w:ascii="Arial" w:hAnsi="Arial" w:cs="Arial"/>
          <w:lang w:eastAsia="en-US"/>
        </w:rPr>
        <w:lastRenderedPageBreak/>
        <w:t>ČR podporuje budování</w:t>
      </w:r>
      <w:r w:rsidR="009A1DAB" w:rsidRPr="00631CB7">
        <w:rPr>
          <w:rFonts w:ascii="Arial" w:hAnsi="Arial" w:cs="Arial"/>
          <w:lang w:eastAsia="en-US"/>
        </w:rPr>
        <w:t xml:space="preserve"> netoxických recyklačních cyklů</w:t>
      </w:r>
      <w:r w:rsidRPr="00631CB7">
        <w:rPr>
          <w:rFonts w:ascii="Arial" w:hAnsi="Arial" w:cs="Arial"/>
          <w:lang w:eastAsia="en-US"/>
        </w:rPr>
        <w:t>, nicméně další zpřísňování chemické legislativy bude znamenat omezení vstupu některých materiálů do recyklace, což bude mít další souvislosti k plnění recyklačních cílů. Zároveň to znamená nutnost se vypořádat s odpadem, který nebude moci být recyklovaný</w:t>
      </w:r>
      <w:r w:rsidR="00D8797A" w:rsidRPr="00631CB7">
        <w:rPr>
          <w:rFonts w:ascii="Arial" w:hAnsi="Arial" w:cs="Arial"/>
          <w:lang w:eastAsia="en-US"/>
        </w:rPr>
        <w:t>, ani uložený na skládku</w:t>
      </w:r>
      <w:r w:rsidRPr="00631CB7">
        <w:rPr>
          <w:rFonts w:ascii="Arial" w:hAnsi="Arial" w:cs="Arial"/>
          <w:lang w:eastAsia="en-US"/>
        </w:rPr>
        <w:t>.</w:t>
      </w:r>
    </w:p>
    <w:p w14:paraId="0C0A7A68" w14:textId="77777777" w:rsidR="00B0143D" w:rsidRPr="00631CB7" w:rsidRDefault="00B0143D" w:rsidP="004453C6">
      <w:pPr>
        <w:spacing w:before="120"/>
        <w:jc w:val="both"/>
        <w:rPr>
          <w:rFonts w:ascii="Arial" w:hAnsi="Arial" w:cs="Arial"/>
          <w:b/>
          <w:lang w:eastAsia="en-US"/>
        </w:rPr>
      </w:pPr>
      <w:r w:rsidRPr="00631CB7">
        <w:rPr>
          <w:rFonts w:ascii="Arial" w:hAnsi="Arial" w:cs="Arial"/>
          <w:b/>
          <w:lang w:eastAsia="en-US"/>
        </w:rPr>
        <w:t>4. 3</w:t>
      </w:r>
      <w:r w:rsidR="005475FF" w:rsidRPr="00631CB7">
        <w:rPr>
          <w:rFonts w:ascii="Arial" w:hAnsi="Arial" w:cs="Arial"/>
          <w:b/>
          <w:lang w:eastAsia="en-US"/>
        </w:rPr>
        <w:t xml:space="preserve"> </w:t>
      </w:r>
      <w:r w:rsidRPr="00631CB7">
        <w:rPr>
          <w:rFonts w:ascii="Arial" w:hAnsi="Arial" w:cs="Arial"/>
          <w:b/>
          <w:lang w:eastAsia="en-US"/>
        </w:rPr>
        <w:t>Vytvoření dobře fungujícího trhu EU s druhotnými surovinami</w:t>
      </w:r>
    </w:p>
    <w:p w14:paraId="7389B8DD" w14:textId="0585ED20" w:rsidR="004E42CE" w:rsidRPr="00631CB7" w:rsidRDefault="004453C6" w:rsidP="004453C6">
      <w:pPr>
        <w:spacing w:before="120"/>
        <w:jc w:val="both"/>
        <w:rPr>
          <w:rFonts w:ascii="Arial" w:hAnsi="Arial" w:cs="Arial"/>
          <w:bCs/>
        </w:rPr>
      </w:pPr>
      <w:r w:rsidRPr="00631CB7">
        <w:rPr>
          <w:rFonts w:ascii="Arial" w:hAnsi="Arial" w:cs="Arial"/>
          <w:lang w:eastAsia="en-US"/>
        </w:rPr>
        <w:t xml:space="preserve">ČR vítá iniciativu týkající se vymezování kritérií, kdy odpad přestává být odpadem. </w:t>
      </w:r>
      <w:r w:rsidR="00F24903" w:rsidRPr="00631CB7">
        <w:rPr>
          <w:rFonts w:ascii="Arial" w:hAnsi="Arial" w:cs="Arial"/>
          <w:lang w:eastAsia="en-US"/>
        </w:rPr>
        <w:t xml:space="preserve">Dle ČR </w:t>
      </w:r>
      <w:r w:rsidRPr="00631CB7">
        <w:rPr>
          <w:rFonts w:ascii="Arial" w:hAnsi="Arial" w:cs="Arial"/>
          <w:lang w:eastAsia="en-US"/>
        </w:rPr>
        <w:t xml:space="preserve">je třeba, aby </w:t>
      </w:r>
      <w:r w:rsidR="009A1DAB" w:rsidRPr="00631CB7">
        <w:rPr>
          <w:rFonts w:ascii="Arial" w:hAnsi="Arial" w:cs="Arial"/>
          <w:lang w:eastAsia="en-US"/>
        </w:rPr>
        <w:t xml:space="preserve">případná </w:t>
      </w:r>
      <w:r w:rsidR="00F24903" w:rsidRPr="00631CB7">
        <w:rPr>
          <w:rFonts w:ascii="Arial" w:hAnsi="Arial" w:cs="Arial"/>
          <w:lang w:eastAsia="en-US"/>
        </w:rPr>
        <w:t>celo</w:t>
      </w:r>
      <w:r w:rsidRPr="00631CB7">
        <w:rPr>
          <w:rFonts w:ascii="Arial" w:hAnsi="Arial" w:cs="Arial"/>
          <w:lang w:eastAsia="en-US"/>
        </w:rPr>
        <w:t xml:space="preserve">evropská kritéria nebyla </w:t>
      </w:r>
      <w:r w:rsidR="00B0143D" w:rsidRPr="00631CB7">
        <w:rPr>
          <w:rFonts w:ascii="Arial" w:hAnsi="Arial" w:cs="Arial"/>
          <w:lang w:eastAsia="en-US"/>
        </w:rPr>
        <w:t>komplikovaná</w:t>
      </w:r>
      <w:r w:rsidRPr="00631CB7">
        <w:rPr>
          <w:rFonts w:ascii="Arial" w:hAnsi="Arial" w:cs="Arial"/>
          <w:lang w:eastAsia="en-US"/>
        </w:rPr>
        <w:t xml:space="preserve"> na plnění</w:t>
      </w:r>
      <w:r w:rsidR="00D27688" w:rsidRPr="00631CB7">
        <w:rPr>
          <w:rFonts w:ascii="Arial" w:hAnsi="Arial" w:cs="Arial"/>
          <w:lang w:eastAsia="en-US"/>
        </w:rPr>
        <w:t>, nezvyšovala administrativní a finanční zátěž a mohla být podnikatelskou sférou</w:t>
      </w:r>
      <w:r w:rsidRPr="00631CB7">
        <w:rPr>
          <w:rFonts w:ascii="Arial" w:hAnsi="Arial" w:cs="Arial"/>
          <w:lang w:eastAsia="en-US"/>
        </w:rPr>
        <w:t xml:space="preserve"> využívána, což se u existujících nařízení </w:t>
      </w:r>
      <w:r w:rsidR="00D8797A" w:rsidRPr="00631CB7">
        <w:rPr>
          <w:rFonts w:ascii="Arial" w:hAnsi="Arial" w:cs="Arial"/>
          <w:lang w:eastAsia="en-US"/>
        </w:rPr>
        <w:t xml:space="preserve">(například pro železný šrot) </w:t>
      </w:r>
      <w:r w:rsidR="00070153" w:rsidRPr="00631CB7">
        <w:rPr>
          <w:rFonts w:ascii="Arial" w:hAnsi="Arial" w:cs="Arial"/>
          <w:lang w:eastAsia="en-US"/>
        </w:rPr>
        <w:t>neděje. ČR by přivítala vyjasnění pojmu „druhotná surovina“</w:t>
      </w:r>
      <w:r w:rsidR="004E42CE" w:rsidRPr="00631CB7">
        <w:rPr>
          <w:rFonts w:ascii="Arial" w:hAnsi="Arial" w:cs="Arial"/>
          <w:lang w:eastAsia="en-US"/>
        </w:rPr>
        <w:t xml:space="preserve"> na evropské úrovni</w:t>
      </w:r>
      <w:r w:rsidR="00070153" w:rsidRPr="00631CB7">
        <w:rPr>
          <w:rFonts w:ascii="Arial" w:hAnsi="Arial" w:cs="Arial"/>
          <w:lang w:eastAsia="en-US"/>
        </w:rPr>
        <w:t xml:space="preserve">. </w:t>
      </w:r>
      <w:r w:rsidR="004E42CE" w:rsidRPr="00631CB7">
        <w:rPr>
          <w:rFonts w:ascii="Arial" w:hAnsi="Arial" w:cs="Arial"/>
          <w:bCs/>
        </w:rPr>
        <w:t>Český průmysl je závislý na importu surovin, proto je tento cíl pro ČR stěžejním.</w:t>
      </w:r>
    </w:p>
    <w:p w14:paraId="5F704E46" w14:textId="13926DC4" w:rsidR="003E3300" w:rsidRPr="00631CB7" w:rsidRDefault="00B0143D" w:rsidP="004453C6">
      <w:pPr>
        <w:spacing w:before="120"/>
        <w:jc w:val="both"/>
        <w:rPr>
          <w:rFonts w:ascii="Arial" w:hAnsi="Arial" w:cs="Arial"/>
          <w:b/>
          <w:lang w:eastAsia="en-US"/>
        </w:rPr>
      </w:pPr>
      <w:r w:rsidRPr="00631CB7">
        <w:rPr>
          <w:rFonts w:ascii="Arial" w:hAnsi="Arial" w:cs="Arial"/>
          <w:b/>
          <w:lang w:eastAsia="en-US"/>
        </w:rPr>
        <w:t xml:space="preserve">4. 4 </w:t>
      </w:r>
      <w:r w:rsidR="003E3300" w:rsidRPr="00631CB7">
        <w:rPr>
          <w:rFonts w:ascii="Arial" w:hAnsi="Arial" w:cs="Arial"/>
          <w:b/>
          <w:lang w:eastAsia="en-US"/>
        </w:rPr>
        <w:t>Přeshraniční přeprava odpadů</w:t>
      </w:r>
    </w:p>
    <w:p w14:paraId="7277BCC7" w14:textId="77777777" w:rsidR="003E3300" w:rsidRPr="00631CB7" w:rsidRDefault="003E3300" w:rsidP="00DE0879">
      <w:pPr>
        <w:spacing w:before="120"/>
        <w:jc w:val="both"/>
        <w:rPr>
          <w:rFonts w:ascii="Arial" w:eastAsiaTheme="minorHAnsi" w:hAnsi="Arial" w:cs="Arial"/>
          <w:szCs w:val="22"/>
          <w:lang w:eastAsia="en-US"/>
        </w:rPr>
      </w:pPr>
      <w:r w:rsidRPr="00631CB7">
        <w:rPr>
          <w:rFonts w:ascii="Arial" w:eastAsiaTheme="minorHAnsi" w:hAnsi="Arial" w:cs="Arial"/>
          <w:szCs w:val="22"/>
          <w:lang w:eastAsia="en-US"/>
        </w:rPr>
        <w:t>Z pohledu navrhovaného usnadnění přeshraniční přepravy odpadů za účelem opětovného použití a recyklace v rámci EU nejsou známé konkrétní návrhy na změny pravidel pro přeshraniční přepravy odpadů (tj. nařízení o přepravě odpadů), ani druhy odpadů, kterých by se tyto změny týkaly. Pro ČR je důležité, aby nedošlo ke snížení míry kontroly u problematických odpadů, např. u obtížně využitelných odpadů.</w:t>
      </w:r>
    </w:p>
    <w:p w14:paraId="769206F7" w14:textId="77777777" w:rsidR="003E3300" w:rsidRPr="00631CB7" w:rsidRDefault="003E3300" w:rsidP="00DE0879">
      <w:pPr>
        <w:spacing w:before="120"/>
        <w:jc w:val="both"/>
        <w:rPr>
          <w:rFonts w:ascii="Arial" w:eastAsiaTheme="minorHAnsi" w:hAnsi="Arial" w:cs="Arial"/>
          <w:szCs w:val="22"/>
          <w:lang w:eastAsia="en-US"/>
        </w:rPr>
      </w:pPr>
      <w:r w:rsidRPr="00631CB7">
        <w:rPr>
          <w:rFonts w:ascii="Arial" w:eastAsiaTheme="minorHAnsi" w:hAnsi="Arial" w:cs="Arial"/>
          <w:szCs w:val="22"/>
          <w:lang w:eastAsia="en-US"/>
        </w:rPr>
        <w:t xml:space="preserve">ČR vítá omezení vývozů odpadů z EU do třetích zemí, ve kterých je často s odpady nakládáno v rozporu se zásadami pro ochranu lidského zdraví a životního prostředí. V akčním plánu je nastíněno, že vývozy odpadů budou posuzovány z hlediska škodlivosti na životní prostředí a zdraví lidí ve třetích zemích a možnosti zpracování odpadu v rámci EU. Dle ČR je </w:t>
      </w:r>
      <w:r w:rsidR="00DE0879" w:rsidRPr="00631CB7">
        <w:rPr>
          <w:rFonts w:ascii="Arial" w:eastAsiaTheme="minorHAnsi" w:hAnsi="Arial" w:cs="Arial"/>
          <w:szCs w:val="22"/>
          <w:lang w:eastAsia="en-US"/>
        </w:rPr>
        <w:t xml:space="preserve">ovšem </w:t>
      </w:r>
      <w:r w:rsidRPr="00631CB7">
        <w:rPr>
          <w:rFonts w:ascii="Arial" w:eastAsiaTheme="minorHAnsi" w:hAnsi="Arial" w:cs="Arial"/>
          <w:szCs w:val="22"/>
          <w:lang w:eastAsia="en-US"/>
        </w:rPr>
        <w:t xml:space="preserve">potřeba pro činnost příslušných orgánů v členských státech EU nastavit jasná kritéria, na </w:t>
      </w:r>
      <w:proofErr w:type="gramStart"/>
      <w:r w:rsidRPr="00631CB7">
        <w:rPr>
          <w:rFonts w:ascii="Arial" w:eastAsiaTheme="minorHAnsi" w:hAnsi="Arial" w:cs="Arial"/>
          <w:szCs w:val="22"/>
          <w:lang w:eastAsia="en-US"/>
        </w:rPr>
        <w:t>základě</w:t>
      </w:r>
      <w:proofErr w:type="gramEnd"/>
      <w:r w:rsidRPr="00631CB7">
        <w:rPr>
          <w:rFonts w:ascii="Arial" w:eastAsiaTheme="minorHAnsi" w:hAnsi="Arial" w:cs="Arial"/>
          <w:szCs w:val="22"/>
          <w:lang w:eastAsia="en-US"/>
        </w:rPr>
        <w:t xml:space="preserve"> kterých budou moci být vývozy odpadů jednoznačně posuzovány.</w:t>
      </w:r>
    </w:p>
    <w:p w14:paraId="5B22287E" w14:textId="77777777" w:rsidR="003E3300" w:rsidRPr="00631CB7" w:rsidRDefault="003E3300" w:rsidP="00DE0879">
      <w:pPr>
        <w:spacing w:before="120"/>
        <w:jc w:val="both"/>
        <w:rPr>
          <w:rFonts w:ascii="Arial" w:eastAsiaTheme="minorHAnsi" w:hAnsi="Arial" w:cs="Arial"/>
          <w:szCs w:val="22"/>
          <w:lang w:eastAsia="en-US"/>
        </w:rPr>
      </w:pPr>
      <w:r w:rsidRPr="00631CB7">
        <w:rPr>
          <w:rFonts w:ascii="Arial" w:eastAsiaTheme="minorHAnsi" w:hAnsi="Arial" w:cs="Arial"/>
          <w:szCs w:val="22"/>
          <w:lang w:eastAsia="en-US"/>
        </w:rPr>
        <w:t xml:space="preserve">ČR vítá posílení opatření pro nedovolenou přepravu odpadů a kontrolu odpadů. </w:t>
      </w:r>
      <w:r w:rsidR="00DE0879" w:rsidRPr="00631CB7">
        <w:rPr>
          <w:rFonts w:ascii="Arial" w:eastAsiaTheme="minorHAnsi" w:hAnsi="Arial" w:cs="Arial"/>
          <w:szCs w:val="22"/>
          <w:lang w:eastAsia="en-US"/>
        </w:rPr>
        <w:t xml:space="preserve">ČR se potýká s nelegálními dovozy odpadů. </w:t>
      </w:r>
      <w:r w:rsidRPr="00631CB7">
        <w:rPr>
          <w:rFonts w:ascii="Arial" w:eastAsiaTheme="minorHAnsi" w:hAnsi="Arial" w:cs="Arial"/>
          <w:szCs w:val="22"/>
          <w:lang w:eastAsia="en-US"/>
        </w:rPr>
        <w:t>ČR dlouhodobě podporuje větší harmonizaci kontrol a uvítala by, kdyby ustanovení zaměřená na kontroly byla více konkrétní. Je třeba si uvědomit, že posílení kontroly nebude v praxi dosaženo bez dostatečné kapacity kontrolních orgánů.</w:t>
      </w:r>
    </w:p>
    <w:p w14:paraId="48783FDE" w14:textId="77777777" w:rsidR="004453C6" w:rsidRPr="00631CB7" w:rsidRDefault="004453C6" w:rsidP="004453C6">
      <w:pPr>
        <w:spacing w:before="120"/>
        <w:jc w:val="both"/>
        <w:rPr>
          <w:rFonts w:ascii="Arial" w:hAnsi="Arial" w:cs="Arial"/>
          <w:lang w:eastAsia="en-US"/>
        </w:rPr>
      </w:pPr>
    </w:p>
    <w:p w14:paraId="4836F62C" w14:textId="77777777" w:rsidR="00713B45" w:rsidRPr="00631CB7" w:rsidRDefault="00270519" w:rsidP="006E0281">
      <w:pPr>
        <w:jc w:val="both"/>
        <w:rPr>
          <w:rFonts w:ascii="Arial" w:hAnsi="Arial" w:cs="Arial"/>
          <w:b/>
          <w:u w:val="single"/>
          <w:lang w:eastAsia="en-US"/>
        </w:rPr>
      </w:pPr>
      <w:r w:rsidRPr="00631CB7">
        <w:rPr>
          <w:rFonts w:ascii="Arial" w:hAnsi="Arial" w:cs="Arial"/>
          <w:b/>
          <w:u w:val="single"/>
          <w:lang w:eastAsia="en-US"/>
        </w:rPr>
        <w:t xml:space="preserve">5. </w:t>
      </w:r>
      <w:r w:rsidR="00713B45" w:rsidRPr="00631CB7">
        <w:rPr>
          <w:rFonts w:ascii="Arial" w:hAnsi="Arial" w:cs="Arial"/>
          <w:b/>
          <w:u w:val="single"/>
          <w:lang w:eastAsia="en-US"/>
        </w:rPr>
        <w:t xml:space="preserve">Oběhové hospodářství </w:t>
      </w:r>
      <w:r w:rsidRPr="00631CB7">
        <w:rPr>
          <w:rFonts w:ascii="Arial" w:hAnsi="Arial" w:cs="Arial"/>
          <w:b/>
          <w:u w:val="single"/>
          <w:lang w:eastAsia="en-US"/>
        </w:rPr>
        <w:t xml:space="preserve">fungující </w:t>
      </w:r>
      <w:r w:rsidR="00713B45" w:rsidRPr="00631CB7">
        <w:rPr>
          <w:rFonts w:ascii="Arial" w:hAnsi="Arial" w:cs="Arial"/>
          <w:b/>
          <w:u w:val="single"/>
          <w:lang w:eastAsia="en-US"/>
        </w:rPr>
        <w:t>na úrovni regionů</w:t>
      </w:r>
      <w:r w:rsidRPr="00631CB7">
        <w:rPr>
          <w:rFonts w:ascii="Arial" w:hAnsi="Arial" w:cs="Arial"/>
          <w:b/>
          <w:u w:val="single"/>
          <w:lang w:eastAsia="en-US"/>
        </w:rPr>
        <w:t>, měst a jednotlivců</w:t>
      </w:r>
    </w:p>
    <w:p w14:paraId="7F8EDD9B" w14:textId="77777777" w:rsidR="0092069E" w:rsidRPr="00631CB7" w:rsidRDefault="009C43A0" w:rsidP="00270519">
      <w:pPr>
        <w:spacing w:before="120"/>
        <w:jc w:val="both"/>
        <w:rPr>
          <w:rFonts w:ascii="Arial" w:hAnsi="Arial" w:cs="Arial"/>
          <w:lang w:eastAsia="en-US"/>
        </w:rPr>
      </w:pPr>
      <w:r w:rsidRPr="00631CB7">
        <w:rPr>
          <w:rFonts w:ascii="Arial" w:hAnsi="Arial" w:cs="Arial"/>
          <w:lang w:eastAsia="en-US"/>
        </w:rPr>
        <w:t>ČR se a</w:t>
      </w:r>
      <w:r w:rsidR="00713B45" w:rsidRPr="00631CB7">
        <w:rPr>
          <w:rFonts w:ascii="Arial" w:hAnsi="Arial" w:cs="Arial"/>
          <w:lang w:eastAsia="en-US"/>
        </w:rPr>
        <w:t xml:space="preserve">ktivně účastní příprav evropské urbánní politiky (Nová Lipská charta, Městská partnerství) a podporuje města a kraje, aby se zapojovaly do evropských iniciativ, jako je </w:t>
      </w:r>
      <w:r w:rsidR="00713B45" w:rsidRPr="00631CB7">
        <w:rPr>
          <w:rFonts w:ascii="Arial" w:hAnsi="Arial" w:cs="Arial"/>
        </w:rPr>
        <w:t xml:space="preserve">Výzva pro inteligentní města. Cirkulární města a infrastruktura jsou také jednou z prioritních oblastí připravované Strategie Cirkulární Česko 2040. </w:t>
      </w:r>
      <w:r w:rsidR="00713B45" w:rsidRPr="00631CB7">
        <w:rPr>
          <w:rFonts w:ascii="Arial" w:hAnsi="Arial" w:cs="Arial"/>
          <w:lang w:eastAsia="en-US"/>
        </w:rPr>
        <w:t>Digitalizace státní správy, regionů a měst je zásadní příležitostí v rámci budování oběhového hospodářství.</w:t>
      </w:r>
    </w:p>
    <w:p w14:paraId="26D88B88" w14:textId="77777777" w:rsidR="00B47643" w:rsidRPr="00631CB7" w:rsidRDefault="00B47643" w:rsidP="00270519">
      <w:pPr>
        <w:spacing w:before="120"/>
        <w:jc w:val="both"/>
        <w:rPr>
          <w:rFonts w:ascii="Arial" w:hAnsi="Arial" w:cs="Arial"/>
          <w:lang w:eastAsia="en-US"/>
        </w:rPr>
      </w:pPr>
      <w:r w:rsidRPr="00631CB7">
        <w:rPr>
          <w:rFonts w:ascii="Arial" w:hAnsi="Arial" w:cs="Arial"/>
          <w:lang w:eastAsia="en-US"/>
        </w:rPr>
        <w:t xml:space="preserve">ČR považuje funkci měst a regionů v rámci oběhového hospodářství za klíčovou. </w:t>
      </w:r>
      <w:r w:rsidR="00653CCA" w:rsidRPr="00631CB7">
        <w:rPr>
          <w:rFonts w:ascii="Arial" w:hAnsi="Arial" w:cs="Arial"/>
          <w:lang w:eastAsia="en-US"/>
        </w:rPr>
        <w:t xml:space="preserve">V rámci řešení oběhového hospodářství ve městech je nutné se zaměřit zejména na komplexní řešení, která přispějí k posunu ve více oblastech, které obce řeší (například odpady, doprava, energetika). </w:t>
      </w:r>
    </w:p>
    <w:p w14:paraId="5C6D9C92" w14:textId="622AE174" w:rsidR="001D6B3E" w:rsidRPr="00631CB7" w:rsidRDefault="001D6B3E" w:rsidP="00270519">
      <w:pPr>
        <w:spacing w:before="120"/>
        <w:jc w:val="both"/>
        <w:rPr>
          <w:rFonts w:ascii="Arial" w:hAnsi="Arial" w:cs="Arial"/>
          <w:lang w:eastAsia="en-US"/>
        </w:rPr>
      </w:pPr>
      <w:r w:rsidRPr="00631CB7">
        <w:rPr>
          <w:rFonts w:ascii="Arial" w:hAnsi="Arial" w:cs="Arial"/>
          <w:lang w:eastAsia="en-US"/>
        </w:rPr>
        <w:t>V Akčním plánu nejsou další podrobnosti k navrhovaným in</w:t>
      </w:r>
      <w:r w:rsidR="00944294" w:rsidRPr="00631CB7">
        <w:rPr>
          <w:rFonts w:ascii="Arial" w:hAnsi="Arial" w:cs="Arial"/>
          <w:lang w:eastAsia="en-US"/>
        </w:rPr>
        <w:t>i</w:t>
      </w:r>
      <w:r w:rsidRPr="00631CB7">
        <w:rPr>
          <w:rFonts w:ascii="Arial" w:hAnsi="Arial" w:cs="Arial"/>
          <w:lang w:eastAsia="en-US"/>
        </w:rPr>
        <w:t xml:space="preserve">ciativám pro města a podpoře </w:t>
      </w:r>
      <w:r w:rsidR="00AA6470" w:rsidRPr="00631CB7">
        <w:rPr>
          <w:rFonts w:ascii="Arial" w:hAnsi="Arial" w:cs="Arial"/>
          <w:lang w:eastAsia="en-US"/>
        </w:rPr>
        <w:t>oběhového hospodářství ve městech</w:t>
      </w:r>
      <w:r w:rsidR="009A1DAB" w:rsidRPr="00631CB7">
        <w:rPr>
          <w:rFonts w:ascii="Arial" w:hAnsi="Arial" w:cs="Arial"/>
          <w:lang w:eastAsia="en-US"/>
        </w:rPr>
        <w:t>.</w:t>
      </w:r>
      <w:r w:rsidR="00AA6470" w:rsidRPr="00631CB7">
        <w:rPr>
          <w:rFonts w:ascii="Arial" w:hAnsi="Arial" w:cs="Arial"/>
          <w:lang w:eastAsia="en-US"/>
        </w:rPr>
        <w:t xml:space="preserve"> </w:t>
      </w:r>
    </w:p>
    <w:p w14:paraId="741C87C5" w14:textId="77777777" w:rsidR="008A3293" w:rsidRPr="00631CB7" w:rsidRDefault="008A3293" w:rsidP="006E0281">
      <w:pPr>
        <w:jc w:val="both"/>
        <w:rPr>
          <w:rFonts w:ascii="Arial" w:hAnsi="Arial" w:cs="Arial"/>
          <w:lang w:eastAsia="en-US"/>
        </w:rPr>
      </w:pPr>
    </w:p>
    <w:p w14:paraId="49F62290" w14:textId="77777777" w:rsidR="00167187" w:rsidRPr="00631CB7" w:rsidRDefault="00167187" w:rsidP="006E0281">
      <w:pPr>
        <w:jc w:val="both"/>
        <w:rPr>
          <w:rFonts w:ascii="Arial" w:hAnsi="Arial" w:cs="Arial"/>
          <w:lang w:eastAsia="en-US"/>
        </w:rPr>
      </w:pPr>
    </w:p>
    <w:p w14:paraId="05917EA4" w14:textId="77777777" w:rsidR="006F2CC2" w:rsidRPr="00631CB7" w:rsidRDefault="006F2CC2" w:rsidP="006F2CC2">
      <w:pPr>
        <w:jc w:val="both"/>
        <w:rPr>
          <w:rFonts w:ascii="Arial" w:hAnsi="Arial" w:cs="Arial"/>
          <w:b/>
          <w:u w:val="single"/>
        </w:rPr>
      </w:pPr>
      <w:r w:rsidRPr="00631CB7">
        <w:rPr>
          <w:rFonts w:ascii="Arial" w:hAnsi="Arial" w:cs="Arial"/>
          <w:b/>
          <w:u w:val="single"/>
        </w:rPr>
        <w:lastRenderedPageBreak/>
        <w:t>6. Průřezová opatření</w:t>
      </w:r>
    </w:p>
    <w:p w14:paraId="39B4069C" w14:textId="77777777" w:rsidR="006F2CC2" w:rsidRPr="00631CB7" w:rsidRDefault="00DE0879" w:rsidP="006F2CC2">
      <w:pPr>
        <w:spacing w:before="120"/>
        <w:jc w:val="both"/>
        <w:rPr>
          <w:rFonts w:ascii="Arial" w:hAnsi="Arial" w:cs="Arial"/>
          <w:b/>
          <w:noProof/>
        </w:rPr>
      </w:pPr>
      <w:r w:rsidRPr="00631CB7">
        <w:rPr>
          <w:rFonts w:ascii="Arial" w:hAnsi="Arial" w:cs="Arial"/>
          <w:b/>
          <w:noProof/>
        </w:rPr>
        <w:t xml:space="preserve">6. 1. </w:t>
      </w:r>
      <w:r w:rsidR="006F2CC2" w:rsidRPr="00631CB7">
        <w:rPr>
          <w:rFonts w:ascii="Arial" w:hAnsi="Arial" w:cs="Arial"/>
          <w:b/>
          <w:noProof/>
        </w:rPr>
        <w:t>Oběhovost jako předpoklad klimatické neutrality</w:t>
      </w:r>
    </w:p>
    <w:p w14:paraId="4E9A00B7" w14:textId="77777777" w:rsidR="00FB755D" w:rsidRPr="00631CB7" w:rsidRDefault="00FB755D" w:rsidP="00FB755D">
      <w:pPr>
        <w:spacing w:before="120"/>
        <w:jc w:val="both"/>
        <w:rPr>
          <w:rFonts w:ascii="Arial" w:hAnsi="Arial" w:cs="Arial"/>
          <w:noProof/>
        </w:rPr>
      </w:pPr>
      <w:r w:rsidRPr="00631CB7">
        <w:rPr>
          <w:rFonts w:ascii="Arial" w:hAnsi="Arial" w:cs="Arial"/>
          <w:noProof/>
        </w:rPr>
        <w:t>ČR podporuje rozvoj kvantifikace dopadů oběhovosti na snižování emisí skleníkových plynů a adaptaci na změnu klimatu, včetně rozvoje modelování přínosů oběhového hospodářství v této oblasti na úrovni EU i členských států. Podle studie zpracované pro EEA by efektivní implementace oběhového hospodářství na úrovni EU mohla do roku 2030 snížit emise skleníkových plynů o 2-4 % oproti referenčnímu scénáři a potenciál do roku 2050 byl předběžně vyčíslen na úrovni snížení emisí o 10-18 % oproti referenčnímu scénáři. Existence příslušných modelovacích nástrojů a metodik by však neměla vést k zavádění nových požadavků na členské státy v oblasti projekcí emisí a propadů skleníkových plynů, politik a opatření. Obdobně rovněž cíl posílení úlohy oběhovosti při budoucích revizích vnitrostátních plánů v oblasti energetiky a klimatu a případně i v jiných politikách v oblasti klimatu by neměl vést k dalšímu zvyšování administrativní náročnosti pro členské státy.</w:t>
      </w:r>
    </w:p>
    <w:p w14:paraId="5EA36B75" w14:textId="77777777" w:rsidR="00FB755D" w:rsidRPr="00631CB7" w:rsidRDefault="00FB755D" w:rsidP="00FB755D">
      <w:pPr>
        <w:spacing w:before="120"/>
        <w:jc w:val="both"/>
        <w:rPr>
          <w:rFonts w:ascii="Arial" w:hAnsi="Arial" w:cs="Arial"/>
          <w:noProof/>
        </w:rPr>
      </w:pPr>
      <w:r w:rsidRPr="00631CB7">
        <w:rPr>
          <w:rFonts w:ascii="Arial" w:hAnsi="Arial" w:cs="Arial"/>
          <w:noProof/>
        </w:rPr>
        <w:t xml:space="preserve">Česká republika v minulosti podpořila zvýšené zapojení lesnického sektoru do naplňování cílů biohospodářství a oběhového hospodářství prostřednictvím Společného prohlášení ministrů zemědělství zemí Visegrádské skupiny (České republiky, Maďarska, Polska a Slovenska), Bulharska, Chorvatska a Slovinska o lesích, trvale udržitelném hospodaření s lesy a adaptaci na změnu klimatu, které bylo přijato 4. října 2019 v Praze.  </w:t>
      </w:r>
    </w:p>
    <w:p w14:paraId="0298D2B8" w14:textId="0F774C42" w:rsidR="00167187" w:rsidRPr="00631CB7" w:rsidRDefault="00FB755D" w:rsidP="00FB755D">
      <w:pPr>
        <w:spacing w:before="120"/>
        <w:jc w:val="both"/>
        <w:rPr>
          <w:rFonts w:ascii="Arial" w:hAnsi="Arial" w:cs="Arial"/>
          <w:noProof/>
        </w:rPr>
      </w:pPr>
      <w:r w:rsidRPr="00631CB7">
        <w:rPr>
          <w:rFonts w:ascii="Arial" w:hAnsi="Arial" w:cs="Arial"/>
          <w:noProof/>
        </w:rPr>
        <w:t>Česká republika považuje za důležité, aby význam sektoru lesního hospodářství a dřevozpracovatelského průmyslu byl plně zohledněn v rámci oběhového hospodářství, a to především v návaznosti na klíčovou úlohu těchto oblastí v biohospodářství. Ve vztahu k oběhovosti jako předpokladu klimatické neutrality je třeba zdůraznit, že v nejbližších letech se v ČR změní role lesního hospodářství ve smyslu propadů CO2 z důvodu nahodilých těžeb souvisejících s likvidací kůrovcové kalamity. Z těchto příčin je pravděpodobné, že dočasně bude kategorie obhospodařované lesní půdy vykazovat emise CO2. Česká republika požaduje zohlednění stávajícího stavu lesů postižených současnými škodami při finalizaci referenčních úrovní pro lesnictví podle nařízení LULUCF, a zajištění, že toto zohlednění, včetně zvýšené pravděpodobnosti budoucích škod, bude umožněno při stanovení referenčních úrovní pro lesy v budoucnu. ČR proto obecně podporuje revizi nařízení LULUCF. Dlouhodobě však ČR musí se sektorem LULUCF aktivně pracovat tak, aby přispěl k možnému dosažení uhlíkové neutrality zvýšením propadů. ČR považuje za významné, aby v nejbližších letech byl kladen důraz na obnovu postižených lesů a jejich adaptaci na změnu klimatu.</w:t>
      </w:r>
      <w:r w:rsidR="00167187" w:rsidRPr="00631CB7">
        <w:rPr>
          <w:rFonts w:ascii="Arial" w:hAnsi="Arial" w:cs="Arial"/>
          <w:noProof/>
        </w:rPr>
        <w:t xml:space="preserve"> </w:t>
      </w:r>
      <w:r w:rsidR="00167187" w:rsidRPr="00631CB7">
        <w:rPr>
          <w:rFonts w:ascii="Arial" w:eastAsiaTheme="minorHAnsi" w:hAnsi="Arial" w:cs="Arial"/>
          <w:color w:val="000000"/>
          <w:lang w:eastAsia="en-US"/>
        </w:rPr>
        <w:t xml:space="preserve">V souladu s RP ČR k </w:t>
      </w:r>
      <w:proofErr w:type="gramStart"/>
      <w:r w:rsidR="00167187" w:rsidRPr="00631CB7">
        <w:rPr>
          <w:rFonts w:ascii="Arial" w:eastAsiaTheme="minorHAnsi" w:hAnsi="Arial" w:cs="Arial"/>
          <w:color w:val="000000"/>
          <w:lang w:eastAsia="en-US"/>
        </w:rPr>
        <w:t>Zelené</w:t>
      </w:r>
      <w:proofErr w:type="gramEnd"/>
      <w:r w:rsidR="00167187" w:rsidRPr="00631CB7">
        <w:rPr>
          <w:rFonts w:ascii="Arial" w:eastAsiaTheme="minorHAnsi" w:hAnsi="Arial" w:cs="Arial"/>
          <w:color w:val="000000"/>
          <w:lang w:eastAsia="en-US"/>
        </w:rPr>
        <w:t xml:space="preserve"> dohodě pro Evropu je pro ČR důležité vyjasnit od Evropské komise, zda</w:t>
      </w:r>
      <w:r w:rsidR="00B1349D" w:rsidRPr="00631CB7">
        <w:rPr>
          <w:rFonts w:ascii="Arial" w:eastAsiaTheme="minorHAnsi" w:hAnsi="Arial" w:cs="Arial"/>
          <w:color w:val="000000"/>
          <w:lang w:eastAsia="en-US"/>
        </w:rPr>
        <w:t>,</w:t>
      </w:r>
      <w:r w:rsidR="00167187" w:rsidRPr="00631CB7">
        <w:rPr>
          <w:rFonts w:ascii="Arial" w:eastAsiaTheme="minorHAnsi" w:hAnsi="Arial" w:cs="Arial"/>
          <w:color w:val="000000"/>
          <w:lang w:eastAsia="en-US"/>
        </w:rPr>
        <w:t xml:space="preserve"> </w:t>
      </w:r>
      <w:r w:rsidR="00167187" w:rsidRPr="00631CB7">
        <w:rPr>
          <w:rFonts w:ascii="Arial" w:eastAsiaTheme="minorHAnsi" w:hAnsi="Arial" w:cs="Arial"/>
          <w:bCs/>
          <w:color w:val="000000"/>
          <w:lang w:eastAsia="en-US"/>
        </w:rPr>
        <w:t>popř. jak</w:t>
      </w:r>
      <w:r w:rsidR="00B1349D" w:rsidRPr="00631CB7">
        <w:rPr>
          <w:rFonts w:ascii="Arial" w:eastAsiaTheme="minorHAnsi" w:hAnsi="Arial" w:cs="Arial"/>
          <w:bCs/>
          <w:color w:val="000000"/>
          <w:lang w:eastAsia="en-US"/>
        </w:rPr>
        <w:t>,</w:t>
      </w:r>
      <w:r w:rsidR="00167187" w:rsidRPr="00631CB7">
        <w:rPr>
          <w:rFonts w:ascii="Arial" w:eastAsiaTheme="minorHAnsi" w:hAnsi="Arial" w:cs="Arial"/>
          <w:bCs/>
          <w:color w:val="000000"/>
          <w:lang w:eastAsia="en-US"/>
        </w:rPr>
        <w:t xml:space="preserve"> by se</w:t>
      </w:r>
      <w:r w:rsidR="00167187" w:rsidRPr="00631CB7">
        <w:rPr>
          <w:rFonts w:ascii="Arial" w:eastAsiaTheme="minorHAnsi" w:hAnsi="Arial" w:cs="Arial"/>
          <w:color w:val="000000"/>
          <w:lang w:eastAsia="en-US"/>
        </w:rPr>
        <w:t xml:space="preserve"> navrhované zvýšení cíle EU pro rok 2030 nejméně na 50 % a směrem k 55 % ve srovnání s rokem 1990 </w:t>
      </w:r>
      <w:r w:rsidR="00167187" w:rsidRPr="00631CB7">
        <w:rPr>
          <w:rFonts w:ascii="Arial" w:eastAsiaTheme="minorHAnsi" w:hAnsi="Arial" w:cs="Arial"/>
          <w:bCs/>
          <w:color w:val="000000"/>
          <w:lang w:eastAsia="en-US"/>
        </w:rPr>
        <w:t>týkalo</w:t>
      </w:r>
      <w:r w:rsidR="00167187" w:rsidRPr="00631CB7">
        <w:rPr>
          <w:rFonts w:ascii="Arial" w:eastAsiaTheme="minorHAnsi" w:hAnsi="Arial" w:cs="Arial"/>
          <w:color w:val="000000"/>
          <w:lang w:eastAsia="en-US"/>
        </w:rPr>
        <w:t xml:space="preserve"> sektor</w:t>
      </w:r>
      <w:r w:rsidR="00167187" w:rsidRPr="00631CB7">
        <w:rPr>
          <w:rFonts w:ascii="Arial" w:eastAsiaTheme="minorHAnsi" w:hAnsi="Arial" w:cs="Arial"/>
          <w:bCs/>
          <w:color w:val="000000"/>
          <w:lang w:eastAsia="en-US"/>
        </w:rPr>
        <w:t>u</w:t>
      </w:r>
      <w:r w:rsidR="00167187" w:rsidRPr="00631CB7">
        <w:rPr>
          <w:rFonts w:ascii="Arial" w:eastAsiaTheme="minorHAnsi" w:hAnsi="Arial" w:cs="Arial"/>
          <w:color w:val="000000"/>
          <w:lang w:eastAsia="en-US"/>
        </w:rPr>
        <w:t xml:space="preserve"> LULUCF a jak by se toto zvýšení projevilo na nastavení dílčích cílů v EU ETS a mimo ETS (ESR).</w:t>
      </w:r>
    </w:p>
    <w:p w14:paraId="415F5A3E" w14:textId="248C5573" w:rsidR="00FB755D" w:rsidRPr="00631CB7" w:rsidRDefault="001B30DF" w:rsidP="00FB755D">
      <w:pPr>
        <w:spacing w:before="120"/>
        <w:jc w:val="both"/>
        <w:rPr>
          <w:rFonts w:ascii="Arial" w:hAnsi="Arial" w:cs="Arial"/>
          <w:noProof/>
        </w:rPr>
      </w:pPr>
      <w:r w:rsidRPr="00631CB7">
        <w:rPr>
          <w:rFonts w:ascii="Arial" w:hAnsi="Arial" w:cs="Arial"/>
        </w:rPr>
        <w:t xml:space="preserve">Dřevozpracující průmysl </w:t>
      </w:r>
      <w:r w:rsidR="004E42CE" w:rsidRPr="00631CB7">
        <w:rPr>
          <w:rFonts w:ascii="Arial" w:hAnsi="Arial" w:cs="Arial"/>
        </w:rPr>
        <w:t xml:space="preserve">(stejně jako další průmyslové sektory) </w:t>
      </w:r>
      <w:r w:rsidRPr="00631CB7">
        <w:rPr>
          <w:rFonts w:ascii="Arial" w:hAnsi="Arial" w:cs="Arial"/>
        </w:rPr>
        <w:t xml:space="preserve">řeší dnes především dopady opatření proti šíření </w:t>
      </w:r>
      <w:proofErr w:type="spellStart"/>
      <w:r w:rsidRPr="00631CB7">
        <w:rPr>
          <w:rFonts w:ascii="Arial" w:hAnsi="Arial" w:cs="Arial"/>
        </w:rPr>
        <w:t>koronaviru</w:t>
      </w:r>
      <w:proofErr w:type="spellEnd"/>
      <w:r w:rsidRPr="00631CB7">
        <w:rPr>
          <w:rFonts w:ascii="Arial" w:hAnsi="Arial" w:cs="Arial"/>
        </w:rPr>
        <w:t>. Jde o výrazné omezení odbytu výrobků, problémy v dopravě a následně omezování výrob</w:t>
      </w:r>
      <w:r w:rsidR="0064531E" w:rsidRPr="00631CB7">
        <w:rPr>
          <w:rFonts w:ascii="Arial" w:hAnsi="Arial" w:cs="Arial"/>
        </w:rPr>
        <w:t>y</w:t>
      </w:r>
      <w:r w:rsidRPr="00631CB7">
        <w:rPr>
          <w:rFonts w:ascii="Arial" w:hAnsi="Arial" w:cs="Arial"/>
        </w:rPr>
        <w:t xml:space="preserve"> se všemi souvislostmi. V lese je třeba nerezignovat na ochranu lesa. Sektor je finančně vyčerpaný a bojuje o svoji budoucnost spolu s budoucností kvality životního prostředí.</w:t>
      </w:r>
    </w:p>
    <w:p w14:paraId="1CBBE937" w14:textId="77777777" w:rsidR="00FB755D" w:rsidRPr="00631CB7" w:rsidRDefault="00FB755D" w:rsidP="00FB755D">
      <w:pPr>
        <w:spacing w:before="120"/>
        <w:jc w:val="both"/>
        <w:rPr>
          <w:rFonts w:ascii="Arial" w:hAnsi="Arial" w:cs="Arial"/>
          <w:noProof/>
        </w:rPr>
      </w:pPr>
      <w:r w:rsidRPr="00631CB7">
        <w:rPr>
          <w:rFonts w:ascii="Arial" w:hAnsi="Arial" w:cs="Arial"/>
          <w:noProof/>
        </w:rPr>
        <w:t>Česká republika podporuje zvyšování využití dřeva jako stavebního materiálu a dřevěných/kompozitních výrobků s vyšší přidanou hodnotou, aby byl naplněn účel oběhovosti a bylo zajištěno dlouhodobé skladování uhlíku.</w:t>
      </w:r>
    </w:p>
    <w:p w14:paraId="1905A494" w14:textId="012AAD6A" w:rsidR="001B30DF" w:rsidRPr="00631CB7" w:rsidRDefault="001B30DF" w:rsidP="00FB755D">
      <w:pPr>
        <w:spacing w:before="120"/>
        <w:jc w:val="both"/>
        <w:rPr>
          <w:rFonts w:ascii="Arial" w:hAnsi="Arial" w:cs="Arial"/>
          <w:noProof/>
        </w:rPr>
      </w:pPr>
      <w:r w:rsidRPr="00631CB7">
        <w:rPr>
          <w:rFonts w:ascii="Arial" w:hAnsi="Arial" w:cs="Arial"/>
          <w:noProof/>
        </w:rPr>
        <w:lastRenderedPageBreak/>
        <w:t>V této chvíli je hlavním kritickým bodem boj o záchranu surovinové základny, jediné obnovitelné suroviny na našem území a všech externalit pramenících z existence funkčního lesnicko</w:t>
      </w:r>
      <w:r w:rsidR="00070153" w:rsidRPr="00631CB7">
        <w:rPr>
          <w:rFonts w:ascii="Arial" w:hAnsi="Arial" w:cs="Arial"/>
          <w:noProof/>
        </w:rPr>
        <w:t>-</w:t>
      </w:r>
      <w:r w:rsidRPr="00631CB7">
        <w:rPr>
          <w:rFonts w:ascii="Arial" w:hAnsi="Arial" w:cs="Arial"/>
          <w:noProof/>
        </w:rPr>
        <w:t xml:space="preserve">dřevařského hodnotového řetězce. Skladové zásoby suroviny a výrobků jsou na historicky nejvyšších hodnotách. </w:t>
      </w:r>
    </w:p>
    <w:p w14:paraId="32000D4C" w14:textId="3FB1FED8" w:rsidR="00FB755D" w:rsidRPr="00631CB7" w:rsidRDefault="00FB755D" w:rsidP="00FB755D">
      <w:pPr>
        <w:spacing w:before="120"/>
        <w:jc w:val="both"/>
        <w:rPr>
          <w:rFonts w:ascii="Arial" w:hAnsi="Arial" w:cs="Arial"/>
          <w:noProof/>
        </w:rPr>
      </w:pPr>
      <w:r w:rsidRPr="00631CB7">
        <w:rPr>
          <w:rFonts w:ascii="Arial" w:hAnsi="Arial" w:cs="Arial"/>
          <w:noProof/>
        </w:rPr>
        <w:t>ČR zdůrazňuje potřebu inovací a modernizace sektoru lesnictví, příslušné infrastruktury a rozvoje systémů založených na lesnictví a hodnotových řetězců, které jsou nezbytným předpokladem pro naplnění cílů biohospodářství a oběhové ekonomiky. Z krátkodobého hlediska jsou dané inovace důležité ve vztahu k rozsáhlé kůrovcové kalamitě a převisu nabídky dříví nad poptávkou po něm. Z dlouhodobého hlediska je pak důležité zkoumat možnosti využití takové suroviny s ohledem na vyšší podíly listnatého dříví na trhu, které se začnou zvyšovat v době prvních výchovných zásahů do nově zalesněných ploch po nynější kalamitě. Z hlediska biohospodářství a oběhové ekonomiky bude podstatné připravit se včas na přechod k nízkouhlíkové ekonomice a mít dostatečné know-how pro zpracování a výrobu dřevěných/kompozitních výrobků s vyšší přidanou hodnotou a pokud možno nízkými náklady na vstupní surovinu. Potřeba modernizace lesnického sektoru by tak měla být zohledněna při vytváření nového výzkumného a inovačního rámce programu Horizon Europe, přičemž by měly být podpořeny iniciativy členských států, jako je BIOEAST.</w:t>
      </w:r>
    </w:p>
    <w:p w14:paraId="38100749" w14:textId="558991C4" w:rsidR="00F40365" w:rsidRPr="00631CB7" w:rsidRDefault="00FB755D" w:rsidP="00FB755D">
      <w:pPr>
        <w:spacing w:before="120"/>
        <w:jc w:val="both"/>
        <w:rPr>
          <w:rFonts w:ascii="Arial" w:hAnsi="Arial" w:cs="Arial"/>
          <w:noProof/>
        </w:rPr>
      </w:pPr>
      <w:r w:rsidRPr="00631CB7">
        <w:rPr>
          <w:rFonts w:ascii="Arial" w:hAnsi="Arial" w:cs="Arial"/>
          <w:noProof/>
        </w:rPr>
        <w:t xml:space="preserve">Česká republika nepodporuje vytvoření regulačního rámce pro certifikaci odstraňování uhlíku, který by byl pro podnikatele v lesnickém sektoru povinný. Pravidla pro započítávání výrobků z vytěženého dřeva byla stanovena již nařízením LULUCF s tím, že nové kategorie výrobků z vytěženého dřeva mohou být rozšířeny EK nebo členskými státy. ČR nepovažuje za vhodné zavést povinný certifikační systém, který by zvýšil finanční a administrativní nároky na lesnický sektor, který již nyní je zasažen kůrovcovou kalamitou a </w:t>
      </w:r>
      <w:r w:rsidR="00D71F73" w:rsidRPr="00631CB7">
        <w:rPr>
          <w:rFonts w:ascii="Arial" w:hAnsi="Arial" w:cs="Arial"/>
          <w:noProof/>
        </w:rPr>
        <w:t xml:space="preserve">taktéž </w:t>
      </w:r>
      <w:r w:rsidRPr="00631CB7">
        <w:rPr>
          <w:rFonts w:ascii="Arial" w:hAnsi="Arial" w:cs="Arial"/>
          <w:noProof/>
        </w:rPr>
        <w:t>pandemií COVID-19</w:t>
      </w:r>
      <w:r w:rsidR="00D71F73" w:rsidRPr="00631CB7">
        <w:rPr>
          <w:rFonts w:ascii="Arial" w:hAnsi="Arial" w:cs="Arial"/>
          <w:noProof/>
        </w:rPr>
        <w:t xml:space="preserve"> (</w:t>
      </w:r>
      <w:r w:rsidR="00545B38" w:rsidRPr="00631CB7">
        <w:rPr>
          <w:rFonts w:ascii="Arial" w:hAnsi="Arial" w:cs="Arial"/>
          <w:noProof/>
        </w:rPr>
        <w:t xml:space="preserve">která dopadla i na </w:t>
      </w:r>
      <w:r w:rsidR="00D71F73" w:rsidRPr="00631CB7">
        <w:rPr>
          <w:rFonts w:ascii="Arial" w:hAnsi="Arial" w:cs="Arial"/>
          <w:noProof/>
        </w:rPr>
        <w:t>jiné sektory)</w:t>
      </w:r>
      <w:r w:rsidRPr="00631CB7">
        <w:rPr>
          <w:rFonts w:ascii="Arial" w:hAnsi="Arial" w:cs="Arial"/>
          <w:noProof/>
        </w:rPr>
        <w:t xml:space="preserve">. </w:t>
      </w:r>
    </w:p>
    <w:p w14:paraId="30540147" w14:textId="0EF1E103" w:rsidR="006F2CC2" w:rsidRPr="00631CB7" w:rsidRDefault="00FB755D" w:rsidP="00FB755D">
      <w:pPr>
        <w:spacing w:before="120"/>
        <w:jc w:val="both"/>
        <w:rPr>
          <w:rFonts w:ascii="Arial" w:hAnsi="Arial" w:cs="Arial"/>
          <w:noProof/>
        </w:rPr>
      </w:pPr>
      <w:r w:rsidRPr="00631CB7">
        <w:rPr>
          <w:rFonts w:ascii="Arial" w:hAnsi="Arial" w:cs="Arial"/>
          <w:noProof/>
        </w:rPr>
        <w:t>Certifikované odstraňování uhlíku na základě jednotné metodiky a regulačního rámce by však mohlo být rovněž dodatečným zdrojem příjmů pro podnikatele, který by takové certifikační schéma dobro</w:t>
      </w:r>
      <w:r w:rsidR="001854C1" w:rsidRPr="00631CB7">
        <w:rPr>
          <w:rFonts w:ascii="Arial" w:hAnsi="Arial" w:cs="Arial"/>
          <w:noProof/>
        </w:rPr>
        <w:t>v</w:t>
      </w:r>
      <w:r w:rsidRPr="00631CB7">
        <w:rPr>
          <w:rFonts w:ascii="Arial" w:hAnsi="Arial" w:cs="Arial"/>
          <w:noProof/>
        </w:rPr>
        <w:t>olně zavedl, pokud by bylo možné s těmito certifikáty dále obchodovat.</w:t>
      </w:r>
    </w:p>
    <w:p w14:paraId="21C1C3EE" w14:textId="77777777" w:rsidR="006F2CC2" w:rsidRPr="00631CB7" w:rsidRDefault="00DE0879" w:rsidP="006F2CC2">
      <w:pPr>
        <w:spacing w:before="120"/>
        <w:jc w:val="both"/>
        <w:rPr>
          <w:rFonts w:ascii="Arial" w:hAnsi="Arial" w:cs="Arial"/>
          <w:b/>
          <w:noProof/>
        </w:rPr>
      </w:pPr>
      <w:r w:rsidRPr="00631CB7">
        <w:rPr>
          <w:rFonts w:ascii="Arial" w:hAnsi="Arial" w:cs="Arial"/>
          <w:b/>
          <w:noProof/>
        </w:rPr>
        <w:t xml:space="preserve">6. 2 </w:t>
      </w:r>
      <w:r w:rsidR="006F2CC2" w:rsidRPr="00631CB7">
        <w:rPr>
          <w:rFonts w:ascii="Arial" w:hAnsi="Arial" w:cs="Arial"/>
          <w:b/>
          <w:noProof/>
        </w:rPr>
        <w:t>Vytvoření správných hospodářských podmínek</w:t>
      </w:r>
    </w:p>
    <w:p w14:paraId="218651B6" w14:textId="3E894098"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ČR vnímá potřebu plošného začlenění opatření na podporu cílů EU spojených s</w:t>
      </w:r>
      <w:r w:rsidR="00653CCA" w:rsidRPr="00631CB7">
        <w:rPr>
          <w:rFonts w:ascii="Arial" w:hAnsi="Arial" w:cs="Arial"/>
          <w:noProof/>
          <w:szCs w:val="20"/>
          <w:lang w:eastAsia="en-IE"/>
        </w:rPr>
        <w:t> </w:t>
      </w:r>
      <w:r w:rsidRPr="00631CB7">
        <w:rPr>
          <w:rFonts w:ascii="Arial" w:hAnsi="Arial" w:cs="Arial"/>
          <w:noProof/>
          <w:szCs w:val="20"/>
          <w:lang w:eastAsia="en-IE"/>
        </w:rPr>
        <w:t xml:space="preserve">oběhovým hospodářstvím do legislativy a snahu o nasměrování finančních prostředků tímto směrem, nicméně varuje před vytvořením distorzí trhu způsobených např. dotacemi či </w:t>
      </w:r>
      <w:r w:rsidR="00720788" w:rsidRPr="00631CB7">
        <w:rPr>
          <w:rFonts w:ascii="Arial" w:hAnsi="Arial" w:cs="Arial"/>
          <w:noProof/>
          <w:szCs w:val="20"/>
          <w:lang w:eastAsia="en-IE"/>
        </w:rPr>
        <w:t xml:space="preserve">preferenčním </w:t>
      </w:r>
      <w:r w:rsidRPr="00631CB7">
        <w:rPr>
          <w:rFonts w:ascii="Arial" w:hAnsi="Arial" w:cs="Arial"/>
          <w:noProof/>
          <w:szCs w:val="20"/>
          <w:lang w:eastAsia="en-IE"/>
        </w:rPr>
        <w:t>nastavením daňového systému. Daňová podpora ve formě ekologických daní se jeví jako vhodný prostředek pro tyto účely, byť rovněž může vést k</w:t>
      </w:r>
      <w:r w:rsidR="00653CCA" w:rsidRPr="00631CB7">
        <w:rPr>
          <w:rFonts w:ascii="Arial" w:hAnsi="Arial" w:cs="Arial"/>
          <w:noProof/>
          <w:szCs w:val="20"/>
          <w:lang w:eastAsia="en-IE"/>
        </w:rPr>
        <w:t> </w:t>
      </w:r>
      <w:r w:rsidRPr="00631CB7">
        <w:rPr>
          <w:rFonts w:ascii="Arial" w:hAnsi="Arial" w:cs="Arial"/>
          <w:noProof/>
          <w:szCs w:val="20"/>
          <w:lang w:eastAsia="en-IE"/>
        </w:rPr>
        <w:t>určitým distorzím.</w:t>
      </w:r>
    </w:p>
    <w:p w14:paraId="38F97B33" w14:textId="77777777"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ČR souhlasí s</w:t>
      </w:r>
      <w:r w:rsidR="00653CCA" w:rsidRPr="00631CB7">
        <w:rPr>
          <w:rFonts w:ascii="Arial" w:hAnsi="Arial" w:cs="Arial"/>
          <w:noProof/>
          <w:szCs w:val="20"/>
          <w:lang w:eastAsia="en-IE"/>
        </w:rPr>
        <w:t> </w:t>
      </w:r>
      <w:r w:rsidRPr="00631CB7">
        <w:rPr>
          <w:rFonts w:ascii="Arial" w:hAnsi="Arial" w:cs="Arial"/>
          <w:noProof/>
          <w:szCs w:val="20"/>
          <w:lang w:eastAsia="en-IE"/>
        </w:rPr>
        <w:t>potřebou zvýšení transparentnosti společností ohledně zohledňování dopadů jejich činnosti na životní prostředí, ale domnívá se, že minimálně z</w:t>
      </w:r>
      <w:r w:rsidR="00653CCA" w:rsidRPr="00631CB7">
        <w:rPr>
          <w:rFonts w:ascii="Arial" w:hAnsi="Arial" w:cs="Arial"/>
          <w:noProof/>
          <w:szCs w:val="20"/>
          <w:lang w:eastAsia="en-IE"/>
        </w:rPr>
        <w:t> </w:t>
      </w:r>
      <w:r w:rsidRPr="00631CB7">
        <w:rPr>
          <w:rFonts w:ascii="Arial" w:hAnsi="Arial" w:cs="Arial"/>
          <w:noProof/>
          <w:szCs w:val="20"/>
          <w:lang w:eastAsia="en-IE"/>
        </w:rPr>
        <w:t>pohledu finančního sektoru byly již dostatečné kroky učiněny v</w:t>
      </w:r>
      <w:r w:rsidR="00653CCA" w:rsidRPr="00631CB7">
        <w:rPr>
          <w:rFonts w:ascii="Arial" w:hAnsi="Arial" w:cs="Arial"/>
          <w:noProof/>
          <w:szCs w:val="20"/>
          <w:lang w:eastAsia="en-IE"/>
        </w:rPr>
        <w:t> </w:t>
      </w:r>
      <w:r w:rsidRPr="00631CB7">
        <w:rPr>
          <w:rFonts w:ascii="Arial" w:hAnsi="Arial" w:cs="Arial"/>
          <w:noProof/>
          <w:szCs w:val="20"/>
          <w:lang w:eastAsia="en-IE"/>
        </w:rPr>
        <w:t>souvislosti s</w:t>
      </w:r>
      <w:r w:rsidR="00653CCA" w:rsidRPr="00631CB7">
        <w:rPr>
          <w:rFonts w:ascii="Arial" w:hAnsi="Arial" w:cs="Arial"/>
          <w:noProof/>
          <w:szCs w:val="20"/>
          <w:lang w:eastAsia="en-IE"/>
        </w:rPr>
        <w:t> </w:t>
      </w:r>
      <w:r w:rsidRPr="00631CB7">
        <w:rPr>
          <w:rFonts w:ascii="Arial" w:hAnsi="Arial" w:cs="Arial"/>
          <w:noProof/>
          <w:szCs w:val="20"/>
          <w:lang w:eastAsia="en-IE"/>
        </w:rPr>
        <w:t>přijetím nařízení (EU) 2019/2088 o zveřejňování informací souvisejících s</w:t>
      </w:r>
      <w:r w:rsidR="00653CCA" w:rsidRPr="00631CB7">
        <w:rPr>
          <w:rFonts w:ascii="Arial" w:hAnsi="Arial" w:cs="Arial"/>
          <w:noProof/>
          <w:szCs w:val="20"/>
          <w:lang w:eastAsia="en-IE"/>
        </w:rPr>
        <w:t> </w:t>
      </w:r>
      <w:r w:rsidRPr="00631CB7">
        <w:rPr>
          <w:rFonts w:ascii="Arial" w:hAnsi="Arial" w:cs="Arial"/>
          <w:noProof/>
          <w:szCs w:val="20"/>
          <w:lang w:eastAsia="en-IE"/>
        </w:rPr>
        <w:t>udržitelností v</w:t>
      </w:r>
      <w:r w:rsidR="00653CCA" w:rsidRPr="00631CB7">
        <w:rPr>
          <w:rFonts w:ascii="Arial" w:hAnsi="Arial" w:cs="Arial"/>
          <w:noProof/>
          <w:szCs w:val="20"/>
          <w:lang w:eastAsia="en-IE"/>
        </w:rPr>
        <w:t> </w:t>
      </w:r>
      <w:r w:rsidRPr="00631CB7">
        <w:rPr>
          <w:rFonts w:ascii="Arial" w:hAnsi="Arial" w:cs="Arial"/>
          <w:noProof/>
          <w:szCs w:val="20"/>
          <w:lang w:eastAsia="en-IE"/>
        </w:rPr>
        <w:t xml:space="preserve">odvětví finančních služeb a další zatěžování společností administrativními povinnostmi není vhodné. </w:t>
      </w:r>
    </w:p>
    <w:p w14:paraId="55F82353" w14:textId="36F40D9F"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ČR usiluje v</w:t>
      </w:r>
      <w:r w:rsidR="00653CCA" w:rsidRPr="00631CB7">
        <w:rPr>
          <w:rFonts w:ascii="Arial" w:hAnsi="Arial" w:cs="Arial"/>
          <w:noProof/>
          <w:szCs w:val="20"/>
          <w:lang w:eastAsia="en-IE"/>
        </w:rPr>
        <w:t> </w:t>
      </w:r>
      <w:r w:rsidRPr="00631CB7">
        <w:rPr>
          <w:rFonts w:ascii="Arial" w:hAnsi="Arial" w:cs="Arial"/>
          <w:noProof/>
          <w:szCs w:val="20"/>
          <w:lang w:eastAsia="en-IE"/>
        </w:rPr>
        <w:t xml:space="preserve">rámci </w:t>
      </w:r>
      <w:r w:rsidR="00DE0879" w:rsidRPr="00631CB7">
        <w:rPr>
          <w:rFonts w:ascii="Arial" w:hAnsi="Arial" w:cs="Arial"/>
          <w:noProof/>
          <w:szCs w:val="20"/>
          <w:lang w:eastAsia="en-IE"/>
        </w:rPr>
        <w:t xml:space="preserve">připravované </w:t>
      </w:r>
      <w:r w:rsidRPr="00631CB7">
        <w:rPr>
          <w:rFonts w:ascii="Arial" w:hAnsi="Arial" w:cs="Arial"/>
          <w:noProof/>
          <w:szCs w:val="20"/>
          <w:lang w:eastAsia="en-IE"/>
        </w:rPr>
        <w:t>taxonomie o to, aby za určitých podmínek bylo energetické využití odpadu zahrnuto mezi environmentálně udržitelné hospodářské činnosti.</w:t>
      </w:r>
    </w:p>
    <w:p w14:paraId="2B701227" w14:textId="77777777"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lastRenderedPageBreak/>
        <w:t>ČR v</w:t>
      </w:r>
      <w:r w:rsidR="00653CCA" w:rsidRPr="00631CB7">
        <w:rPr>
          <w:rFonts w:ascii="Arial" w:hAnsi="Arial" w:cs="Arial"/>
          <w:noProof/>
          <w:szCs w:val="20"/>
          <w:lang w:eastAsia="en-IE"/>
        </w:rPr>
        <w:t> </w:t>
      </w:r>
      <w:r w:rsidRPr="00631CB7">
        <w:rPr>
          <w:rFonts w:ascii="Arial" w:hAnsi="Arial" w:cs="Arial"/>
          <w:noProof/>
          <w:szCs w:val="20"/>
          <w:lang w:eastAsia="en-IE"/>
        </w:rPr>
        <w:t>oblasti financování rozpočtu EU dlouhodobě preferuje systém založený na příjmech z</w:t>
      </w:r>
      <w:r w:rsidR="00653CCA" w:rsidRPr="00631CB7">
        <w:rPr>
          <w:rFonts w:ascii="Arial" w:hAnsi="Arial" w:cs="Arial"/>
          <w:noProof/>
          <w:szCs w:val="20"/>
          <w:lang w:eastAsia="en-IE"/>
        </w:rPr>
        <w:t> </w:t>
      </w:r>
      <w:r w:rsidRPr="00631CB7">
        <w:rPr>
          <w:rFonts w:ascii="Arial" w:hAnsi="Arial" w:cs="Arial"/>
          <w:noProof/>
          <w:szCs w:val="20"/>
          <w:lang w:eastAsia="en-IE"/>
        </w:rPr>
        <w:t>tradičních vlastních zdrojů (cla) a ze zdroje založeného na HND a k</w:t>
      </w:r>
      <w:r w:rsidR="00653CCA" w:rsidRPr="00631CB7">
        <w:rPr>
          <w:rFonts w:ascii="Arial" w:hAnsi="Arial" w:cs="Arial"/>
          <w:noProof/>
          <w:szCs w:val="20"/>
          <w:lang w:eastAsia="en-IE"/>
        </w:rPr>
        <w:t> </w:t>
      </w:r>
      <w:r w:rsidRPr="00631CB7">
        <w:rPr>
          <w:rFonts w:ascii="Arial" w:hAnsi="Arial" w:cs="Arial"/>
          <w:noProof/>
          <w:szCs w:val="20"/>
          <w:lang w:eastAsia="en-IE"/>
        </w:rPr>
        <w:t>zavádění nových vlastních zdrojů zaujímá rezervovaný postoj.</w:t>
      </w:r>
    </w:p>
    <w:p w14:paraId="05752455" w14:textId="77777777"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U navrhovaného zdroje na základě nerecyklovaných plastových odpadových materiálů vidí jako hlavní problém nestálost tohoto zdroje, a to včetně očekávaného snižování výnosů v</w:t>
      </w:r>
      <w:r w:rsidR="00653CCA" w:rsidRPr="00631CB7">
        <w:rPr>
          <w:rFonts w:ascii="Arial" w:hAnsi="Arial" w:cs="Arial"/>
          <w:noProof/>
          <w:szCs w:val="20"/>
          <w:lang w:eastAsia="en-IE"/>
        </w:rPr>
        <w:t> </w:t>
      </w:r>
      <w:r w:rsidRPr="00631CB7">
        <w:rPr>
          <w:rFonts w:ascii="Arial" w:hAnsi="Arial" w:cs="Arial"/>
          <w:noProof/>
          <w:szCs w:val="20"/>
          <w:lang w:eastAsia="en-IE"/>
        </w:rPr>
        <w:t>čase (případně úplné vymizení tohoto zdroje) s</w:t>
      </w:r>
      <w:r w:rsidR="00653CCA" w:rsidRPr="00631CB7">
        <w:rPr>
          <w:rFonts w:ascii="Arial" w:hAnsi="Arial" w:cs="Arial"/>
          <w:noProof/>
          <w:szCs w:val="20"/>
          <w:lang w:eastAsia="en-IE"/>
        </w:rPr>
        <w:t> </w:t>
      </w:r>
      <w:r w:rsidRPr="00631CB7">
        <w:rPr>
          <w:rFonts w:ascii="Arial" w:hAnsi="Arial" w:cs="Arial"/>
          <w:noProof/>
          <w:szCs w:val="20"/>
          <w:lang w:eastAsia="en-IE"/>
        </w:rPr>
        <w:t>tím, jak členské státy budou zavádět národní opatření omezující objem nerecyklovaného plastového odpadu. Tento zdroj tak neplní jedno z</w:t>
      </w:r>
      <w:r w:rsidR="00653CCA" w:rsidRPr="00631CB7">
        <w:rPr>
          <w:rFonts w:ascii="Arial" w:hAnsi="Arial" w:cs="Arial"/>
          <w:noProof/>
          <w:szCs w:val="20"/>
          <w:lang w:eastAsia="en-IE"/>
        </w:rPr>
        <w:t> </w:t>
      </w:r>
      <w:r w:rsidRPr="00631CB7">
        <w:rPr>
          <w:rFonts w:ascii="Arial" w:hAnsi="Arial" w:cs="Arial"/>
          <w:noProof/>
          <w:szCs w:val="20"/>
          <w:lang w:eastAsia="en-IE"/>
        </w:rPr>
        <w:t>hlavních kritérií, která by měla pro vlastní zdroje EU platit. Současně existuje obava z</w:t>
      </w:r>
      <w:r w:rsidR="00653CCA" w:rsidRPr="00631CB7">
        <w:rPr>
          <w:rFonts w:ascii="Arial" w:hAnsi="Arial" w:cs="Arial"/>
          <w:noProof/>
          <w:szCs w:val="20"/>
          <w:lang w:eastAsia="en-IE"/>
        </w:rPr>
        <w:t> </w:t>
      </w:r>
      <w:r w:rsidRPr="00631CB7">
        <w:rPr>
          <w:rFonts w:ascii="Arial" w:hAnsi="Arial" w:cs="Arial"/>
          <w:noProof/>
          <w:szCs w:val="20"/>
          <w:lang w:eastAsia="en-IE"/>
        </w:rPr>
        <w:t>navýšení administrativy v</w:t>
      </w:r>
      <w:r w:rsidR="00653CCA" w:rsidRPr="00631CB7">
        <w:rPr>
          <w:rFonts w:ascii="Arial" w:hAnsi="Arial" w:cs="Arial"/>
          <w:noProof/>
          <w:szCs w:val="20"/>
          <w:lang w:eastAsia="en-IE"/>
        </w:rPr>
        <w:t> </w:t>
      </w:r>
      <w:r w:rsidRPr="00631CB7">
        <w:rPr>
          <w:rFonts w:ascii="Arial" w:hAnsi="Arial" w:cs="Arial"/>
          <w:noProof/>
          <w:szCs w:val="20"/>
          <w:lang w:eastAsia="en-IE"/>
        </w:rPr>
        <w:t>této oblasti, a to i s</w:t>
      </w:r>
      <w:r w:rsidR="00653CCA" w:rsidRPr="00631CB7">
        <w:rPr>
          <w:rFonts w:ascii="Arial" w:hAnsi="Arial" w:cs="Arial"/>
          <w:noProof/>
          <w:szCs w:val="20"/>
          <w:lang w:eastAsia="en-IE"/>
        </w:rPr>
        <w:t> </w:t>
      </w:r>
      <w:r w:rsidRPr="00631CB7">
        <w:rPr>
          <w:rFonts w:ascii="Arial" w:hAnsi="Arial" w:cs="Arial"/>
          <w:noProof/>
          <w:szCs w:val="20"/>
          <w:lang w:eastAsia="en-IE"/>
        </w:rPr>
        <w:t>ohledem na duplicitu s</w:t>
      </w:r>
      <w:r w:rsidR="00653CCA" w:rsidRPr="00631CB7">
        <w:rPr>
          <w:rFonts w:ascii="Arial" w:hAnsi="Arial" w:cs="Arial"/>
          <w:noProof/>
          <w:szCs w:val="20"/>
          <w:lang w:eastAsia="en-IE"/>
        </w:rPr>
        <w:t> </w:t>
      </w:r>
      <w:r w:rsidRPr="00631CB7">
        <w:rPr>
          <w:rFonts w:ascii="Arial" w:hAnsi="Arial" w:cs="Arial"/>
          <w:noProof/>
          <w:szCs w:val="20"/>
          <w:lang w:eastAsia="en-IE"/>
        </w:rPr>
        <w:t>dalšími již existujícími či připravovanými návrhy regulace v</w:t>
      </w:r>
      <w:r w:rsidR="00653CCA" w:rsidRPr="00631CB7">
        <w:rPr>
          <w:rFonts w:ascii="Arial" w:hAnsi="Arial" w:cs="Arial"/>
          <w:noProof/>
          <w:szCs w:val="20"/>
          <w:lang w:eastAsia="en-IE"/>
        </w:rPr>
        <w:t> </w:t>
      </w:r>
      <w:r w:rsidRPr="00631CB7">
        <w:rPr>
          <w:rFonts w:ascii="Arial" w:hAnsi="Arial" w:cs="Arial"/>
          <w:noProof/>
          <w:szCs w:val="20"/>
          <w:lang w:eastAsia="en-IE"/>
        </w:rPr>
        <w:t>oblasti obalového hospodářství.</w:t>
      </w:r>
    </w:p>
    <w:p w14:paraId="79FF9343" w14:textId="77777777"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ČR nemá námitky k</w:t>
      </w:r>
      <w:r w:rsidR="00653CCA" w:rsidRPr="00631CB7">
        <w:rPr>
          <w:rFonts w:ascii="Arial" w:hAnsi="Arial" w:cs="Arial"/>
          <w:noProof/>
          <w:szCs w:val="20"/>
          <w:lang w:eastAsia="en-IE"/>
        </w:rPr>
        <w:t> </w:t>
      </w:r>
      <w:r w:rsidRPr="00631CB7">
        <w:rPr>
          <w:rFonts w:ascii="Arial" w:hAnsi="Arial" w:cs="Arial"/>
          <w:noProof/>
          <w:szCs w:val="20"/>
          <w:lang w:eastAsia="en-IE"/>
        </w:rPr>
        <w:t>zohlednění cílů spojených s</w:t>
      </w:r>
      <w:r w:rsidR="00653CCA" w:rsidRPr="00631CB7">
        <w:rPr>
          <w:rFonts w:ascii="Arial" w:hAnsi="Arial" w:cs="Arial"/>
          <w:noProof/>
          <w:szCs w:val="20"/>
          <w:lang w:eastAsia="en-IE"/>
        </w:rPr>
        <w:t> </w:t>
      </w:r>
      <w:r w:rsidRPr="00631CB7">
        <w:rPr>
          <w:rFonts w:ascii="Arial" w:hAnsi="Arial" w:cs="Arial"/>
          <w:noProof/>
          <w:szCs w:val="20"/>
          <w:lang w:eastAsia="en-IE"/>
        </w:rPr>
        <w:t>oběhovým hospodářstvím v</w:t>
      </w:r>
      <w:r w:rsidR="00653CCA" w:rsidRPr="00631CB7">
        <w:rPr>
          <w:rFonts w:ascii="Arial" w:hAnsi="Arial" w:cs="Arial"/>
          <w:noProof/>
          <w:szCs w:val="20"/>
          <w:lang w:eastAsia="en-IE"/>
        </w:rPr>
        <w:t> </w:t>
      </w:r>
      <w:r w:rsidRPr="00631CB7">
        <w:rPr>
          <w:rFonts w:ascii="Arial" w:hAnsi="Arial" w:cs="Arial"/>
          <w:noProof/>
          <w:szCs w:val="20"/>
          <w:lang w:eastAsia="en-IE"/>
        </w:rPr>
        <w:t>evropském semestru ve smyslu jeho nového důrazu na udržitelnost hospodářství a životního prostředí členských států a EU jako celku, jestliže se bude jednat o identifikaci problémů a opatření s</w:t>
      </w:r>
      <w:r w:rsidR="00653CCA" w:rsidRPr="00631CB7">
        <w:rPr>
          <w:rFonts w:ascii="Arial" w:hAnsi="Arial" w:cs="Arial"/>
          <w:noProof/>
          <w:szCs w:val="20"/>
          <w:lang w:eastAsia="en-IE"/>
        </w:rPr>
        <w:t> </w:t>
      </w:r>
      <w:r w:rsidRPr="00631CB7">
        <w:rPr>
          <w:rFonts w:ascii="Arial" w:hAnsi="Arial" w:cs="Arial"/>
          <w:noProof/>
          <w:szCs w:val="20"/>
          <w:lang w:eastAsia="en-IE"/>
        </w:rPr>
        <w:t>výrazným makroekonomickým dopadem. ČR je si však vědoma, že v</w:t>
      </w:r>
      <w:r w:rsidR="00653CCA" w:rsidRPr="00631CB7">
        <w:rPr>
          <w:rFonts w:ascii="Arial" w:hAnsi="Arial" w:cs="Arial"/>
          <w:noProof/>
          <w:szCs w:val="20"/>
          <w:lang w:eastAsia="en-IE"/>
        </w:rPr>
        <w:t> </w:t>
      </w:r>
      <w:r w:rsidRPr="00631CB7">
        <w:rPr>
          <w:rFonts w:ascii="Arial" w:hAnsi="Arial" w:cs="Arial"/>
          <w:noProof/>
          <w:szCs w:val="20"/>
          <w:lang w:eastAsia="en-IE"/>
        </w:rPr>
        <w:t>letošním roce může dojít k</w:t>
      </w:r>
      <w:r w:rsidR="00653CCA" w:rsidRPr="00631CB7">
        <w:rPr>
          <w:rFonts w:ascii="Arial" w:hAnsi="Arial" w:cs="Arial"/>
          <w:noProof/>
          <w:szCs w:val="20"/>
          <w:lang w:eastAsia="en-IE"/>
        </w:rPr>
        <w:t> </w:t>
      </w:r>
      <w:r w:rsidRPr="00631CB7">
        <w:rPr>
          <w:rFonts w:ascii="Arial" w:hAnsi="Arial" w:cs="Arial"/>
          <w:noProof/>
          <w:szCs w:val="20"/>
          <w:lang w:eastAsia="en-IE"/>
        </w:rPr>
        <w:t>prioritizaci zaměření doporučení evropského semestru na opatření spojená s</w:t>
      </w:r>
      <w:r w:rsidR="00653CCA" w:rsidRPr="00631CB7">
        <w:rPr>
          <w:rFonts w:ascii="Arial" w:hAnsi="Arial" w:cs="Arial"/>
          <w:noProof/>
          <w:szCs w:val="20"/>
          <w:lang w:eastAsia="en-IE"/>
        </w:rPr>
        <w:t> </w:t>
      </w:r>
      <w:r w:rsidRPr="00631CB7">
        <w:rPr>
          <w:rFonts w:ascii="Arial" w:hAnsi="Arial" w:cs="Arial"/>
          <w:noProof/>
          <w:szCs w:val="20"/>
          <w:lang w:eastAsia="en-IE"/>
        </w:rPr>
        <w:t xml:space="preserve">pandemií COVID-19.  </w:t>
      </w:r>
    </w:p>
    <w:p w14:paraId="5CC16EFE" w14:textId="5E8A3512"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Ekonomické nástroje k</w:t>
      </w:r>
      <w:r w:rsidR="00653CCA" w:rsidRPr="00631CB7">
        <w:rPr>
          <w:rFonts w:ascii="Arial" w:hAnsi="Arial" w:cs="Arial"/>
          <w:noProof/>
          <w:szCs w:val="20"/>
          <w:lang w:eastAsia="en-IE"/>
        </w:rPr>
        <w:t> </w:t>
      </w:r>
      <w:r w:rsidRPr="00631CB7">
        <w:rPr>
          <w:rFonts w:ascii="Arial" w:hAnsi="Arial" w:cs="Arial"/>
          <w:noProof/>
          <w:szCs w:val="20"/>
          <w:lang w:eastAsia="en-IE"/>
        </w:rPr>
        <w:t>dosažení vytyčených cílů  musí být v</w:t>
      </w:r>
      <w:r w:rsidR="00653CCA" w:rsidRPr="00631CB7">
        <w:rPr>
          <w:rFonts w:ascii="Arial" w:hAnsi="Arial" w:cs="Arial"/>
          <w:noProof/>
          <w:szCs w:val="20"/>
          <w:lang w:eastAsia="en-IE"/>
        </w:rPr>
        <w:t> </w:t>
      </w:r>
      <w:r w:rsidRPr="00631CB7">
        <w:rPr>
          <w:rFonts w:ascii="Arial" w:hAnsi="Arial" w:cs="Arial"/>
          <w:noProof/>
          <w:szCs w:val="20"/>
          <w:lang w:eastAsia="en-IE"/>
        </w:rPr>
        <w:t xml:space="preserve">souladu se základními principy daňové politiky ČR, kterými jsou transparentní daňové prostředí, revize a postupné rušení zavedených </w:t>
      </w:r>
      <w:r w:rsidR="00DA45D4" w:rsidRPr="00631CB7">
        <w:rPr>
          <w:rFonts w:ascii="Arial" w:hAnsi="Arial" w:cs="Arial"/>
          <w:noProof/>
          <w:szCs w:val="20"/>
          <w:lang w:eastAsia="en-IE"/>
        </w:rPr>
        <w:t xml:space="preserve">neopodstatněných </w:t>
      </w:r>
      <w:r w:rsidRPr="00631CB7">
        <w:rPr>
          <w:rFonts w:ascii="Arial" w:hAnsi="Arial" w:cs="Arial"/>
          <w:noProof/>
          <w:szCs w:val="20"/>
          <w:lang w:eastAsia="en-IE"/>
        </w:rPr>
        <w:t>daňových výjimek, nezavádění nových daňových výjimek, minimalizace distorzí, snižování administrativní náročnosti výběru daní.</w:t>
      </w:r>
    </w:p>
    <w:p w14:paraId="03CBF7A5" w14:textId="77777777" w:rsidR="006F2CC2" w:rsidRPr="00631CB7" w:rsidRDefault="006F2CC2" w:rsidP="006F2CC2">
      <w:pPr>
        <w:spacing w:before="120"/>
        <w:jc w:val="both"/>
        <w:rPr>
          <w:rFonts w:ascii="Arial" w:hAnsi="Arial" w:cs="Arial"/>
          <w:noProof/>
          <w:szCs w:val="20"/>
          <w:lang w:eastAsia="en-IE"/>
        </w:rPr>
      </w:pPr>
      <w:r w:rsidRPr="00631CB7">
        <w:rPr>
          <w:rFonts w:ascii="Arial" w:hAnsi="Arial" w:cs="Arial"/>
          <w:noProof/>
          <w:szCs w:val="20"/>
          <w:lang w:eastAsia="en-IE"/>
        </w:rPr>
        <w:t>K</w:t>
      </w:r>
      <w:r w:rsidR="00653CCA" w:rsidRPr="00631CB7">
        <w:rPr>
          <w:rFonts w:ascii="Arial" w:hAnsi="Arial" w:cs="Arial"/>
          <w:noProof/>
          <w:szCs w:val="20"/>
          <w:lang w:eastAsia="en-IE"/>
        </w:rPr>
        <w:t> </w:t>
      </w:r>
      <w:r w:rsidRPr="00631CB7">
        <w:rPr>
          <w:rFonts w:ascii="Arial" w:hAnsi="Arial" w:cs="Arial"/>
          <w:noProof/>
          <w:szCs w:val="20"/>
          <w:lang w:eastAsia="en-IE"/>
        </w:rPr>
        <w:t>dosažení environmentálních cílů preferujeme využít stávající daňové tituly, případně je vhodným způsobem upravit. Pro účel snižování spotřeby určitých úzce vymezených  komodit či například  cílů dosažení co nejúčelnější recyklace materiálů preferujeme využití poplatků před daněmi, neboť ty lze lépe zacílit pro daný účel.</w:t>
      </w:r>
    </w:p>
    <w:p w14:paraId="4CB49FC4" w14:textId="7D097037" w:rsidR="002337F1" w:rsidRPr="00631CB7" w:rsidRDefault="006F2CC2" w:rsidP="006F2CC2">
      <w:pPr>
        <w:spacing w:before="120"/>
        <w:jc w:val="both"/>
        <w:rPr>
          <w:rFonts w:ascii="Arial" w:hAnsi="Arial" w:cs="Arial"/>
          <w:noProof/>
        </w:rPr>
      </w:pPr>
      <w:r w:rsidRPr="00631CB7">
        <w:rPr>
          <w:rFonts w:ascii="Arial" w:hAnsi="Arial" w:cs="Arial"/>
          <w:noProof/>
          <w:szCs w:val="20"/>
          <w:lang w:eastAsia="en-IE"/>
        </w:rPr>
        <w:t>V</w:t>
      </w:r>
      <w:r w:rsidR="00653CCA" w:rsidRPr="00631CB7">
        <w:rPr>
          <w:rFonts w:ascii="Arial" w:hAnsi="Arial" w:cs="Arial"/>
          <w:noProof/>
          <w:szCs w:val="20"/>
          <w:lang w:eastAsia="en-IE"/>
        </w:rPr>
        <w:t> </w:t>
      </w:r>
      <w:r w:rsidRPr="00631CB7">
        <w:rPr>
          <w:rFonts w:ascii="Arial" w:hAnsi="Arial" w:cs="Arial"/>
          <w:noProof/>
          <w:szCs w:val="20"/>
          <w:lang w:eastAsia="en-IE"/>
        </w:rPr>
        <w:t>oblasti ekologických daní ČR souhlasí s</w:t>
      </w:r>
      <w:r w:rsidR="00653CCA" w:rsidRPr="00631CB7">
        <w:rPr>
          <w:rFonts w:ascii="Arial" w:hAnsi="Arial" w:cs="Arial"/>
          <w:noProof/>
          <w:szCs w:val="20"/>
          <w:lang w:eastAsia="en-IE"/>
        </w:rPr>
        <w:t> </w:t>
      </w:r>
      <w:r w:rsidRPr="00631CB7">
        <w:rPr>
          <w:rFonts w:ascii="Arial" w:hAnsi="Arial" w:cs="Arial"/>
          <w:noProof/>
          <w:szCs w:val="20"/>
          <w:lang w:eastAsia="en-IE"/>
        </w:rPr>
        <w:t>využitím energetických daní, které jsou upraveny směrnicí 2003/96/ES, jako vhodného ekonomického nástroje pro redukci negativních externalit a šetrnější a účinnější nakládání s</w:t>
      </w:r>
      <w:r w:rsidR="00653CCA" w:rsidRPr="00631CB7">
        <w:rPr>
          <w:rFonts w:ascii="Arial" w:hAnsi="Arial" w:cs="Arial"/>
          <w:noProof/>
          <w:szCs w:val="20"/>
          <w:lang w:eastAsia="en-IE"/>
        </w:rPr>
        <w:t> </w:t>
      </w:r>
      <w:r w:rsidRPr="00631CB7">
        <w:rPr>
          <w:rFonts w:ascii="Arial" w:hAnsi="Arial" w:cs="Arial"/>
          <w:noProof/>
          <w:szCs w:val="20"/>
          <w:lang w:eastAsia="en-IE"/>
        </w:rPr>
        <w:t>energetickými produkty v</w:t>
      </w:r>
      <w:r w:rsidR="00653CCA" w:rsidRPr="00631CB7">
        <w:rPr>
          <w:rFonts w:ascii="Arial" w:hAnsi="Arial" w:cs="Arial"/>
          <w:noProof/>
          <w:szCs w:val="20"/>
          <w:lang w:eastAsia="en-IE"/>
        </w:rPr>
        <w:t> </w:t>
      </w:r>
      <w:r w:rsidRPr="00631CB7">
        <w:rPr>
          <w:rFonts w:ascii="Arial" w:hAnsi="Arial" w:cs="Arial"/>
          <w:noProof/>
          <w:szCs w:val="20"/>
          <w:lang w:eastAsia="en-IE"/>
        </w:rPr>
        <w:t>boji proti změně klimatu. ČR zároveň podporuje revizi neopodstatněných daňových výjimek v</w:t>
      </w:r>
      <w:r w:rsidR="00653CCA" w:rsidRPr="00631CB7">
        <w:rPr>
          <w:rFonts w:ascii="Arial" w:hAnsi="Arial" w:cs="Arial"/>
          <w:noProof/>
          <w:szCs w:val="20"/>
          <w:lang w:eastAsia="en-IE"/>
        </w:rPr>
        <w:t> </w:t>
      </w:r>
      <w:r w:rsidRPr="00631CB7">
        <w:rPr>
          <w:rFonts w:ascii="Arial" w:hAnsi="Arial" w:cs="Arial"/>
          <w:noProof/>
          <w:szCs w:val="20"/>
          <w:lang w:eastAsia="en-IE"/>
        </w:rPr>
        <w:t>daňovém systému tak, aby byl transparentní a nedocházelo k</w:t>
      </w:r>
      <w:r w:rsidR="00653CCA" w:rsidRPr="00631CB7">
        <w:rPr>
          <w:rFonts w:ascii="Arial" w:hAnsi="Arial" w:cs="Arial"/>
          <w:noProof/>
          <w:szCs w:val="20"/>
          <w:lang w:eastAsia="en-IE"/>
        </w:rPr>
        <w:t> </w:t>
      </w:r>
      <w:r w:rsidRPr="00631CB7">
        <w:rPr>
          <w:rFonts w:ascii="Arial" w:hAnsi="Arial" w:cs="Arial"/>
          <w:noProof/>
          <w:szCs w:val="20"/>
          <w:lang w:eastAsia="en-IE"/>
        </w:rPr>
        <w:t>jeho zneužití. S</w:t>
      </w:r>
      <w:r w:rsidR="00653CCA" w:rsidRPr="00631CB7">
        <w:rPr>
          <w:rFonts w:ascii="Arial" w:hAnsi="Arial" w:cs="Arial"/>
          <w:noProof/>
          <w:szCs w:val="20"/>
          <w:lang w:eastAsia="en-IE"/>
        </w:rPr>
        <w:t> </w:t>
      </w:r>
      <w:r w:rsidRPr="00631CB7">
        <w:rPr>
          <w:rFonts w:ascii="Arial" w:hAnsi="Arial" w:cs="Arial"/>
          <w:noProof/>
          <w:szCs w:val="20"/>
          <w:lang w:eastAsia="en-IE"/>
        </w:rPr>
        <w:t>ohledem na jakékoli potenciálně nově navrhované neharmonizované daně by bylo zapotřebí provést důkladné analýzy nejen jejich účelnosti, ale zejména jejich efektivity.</w:t>
      </w:r>
    </w:p>
    <w:p w14:paraId="5E5DCE4F" w14:textId="77777777" w:rsidR="006F2CC2" w:rsidRPr="00631CB7" w:rsidRDefault="00DE0879" w:rsidP="006F2CC2">
      <w:pPr>
        <w:spacing w:before="120"/>
        <w:jc w:val="both"/>
        <w:rPr>
          <w:rFonts w:ascii="Arial" w:hAnsi="Arial" w:cs="Arial"/>
          <w:b/>
        </w:rPr>
      </w:pPr>
      <w:r w:rsidRPr="00631CB7">
        <w:rPr>
          <w:rFonts w:ascii="Arial" w:hAnsi="Arial" w:cs="Arial"/>
          <w:b/>
          <w:noProof/>
        </w:rPr>
        <w:t xml:space="preserve">6. 3 </w:t>
      </w:r>
      <w:r w:rsidR="006F2CC2" w:rsidRPr="00631CB7">
        <w:rPr>
          <w:rFonts w:ascii="Arial" w:hAnsi="Arial" w:cs="Arial"/>
          <w:b/>
          <w:noProof/>
        </w:rPr>
        <w:t>Podpora transformace prostřednictvím výzkumu, inovací a digitalizace</w:t>
      </w:r>
    </w:p>
    <w:p w14:paraId="4FC0A3D6" w14:textId="77777777" w:rsidR="006F2CC2" w:rsidRPr="00631CB7" w:rsidRDefault="006F2CC2" w:rsidP="006F2CC2">
      <w:pPr>
        <w:spacing w:before="120"/>
        <w:jc w:val="both"/>
        <w:rPr>
          <w:rFonts w:ascii="Arial" w:hAnsi="Arial" w:cs="Arial"/>
        </w:rPr>
      </w:pPr>
      <w:r w:rsidRPr="00631CB7">
        <w:rPr>
          <w:rFonts w:ascii="Arial" w:hAnsi="Arial" w:cs="Arial"/>
        </w:rPr>
        <w:t>ČR podporuje roli rámcového programu EU pro výzkum a inovace Horizont Evropa v</w:t>
      </w:r>
      <w:r w:rsidR="00653CCA" w:rsidRPr="00631CB7">
        <w:rPr>
          <w:rFonts w:ascii="Arial" w:hAnsi="Arial" w:cs="Arial"/>
        </w:rPr>
        <w:t> </w:t>
      </w:r>
      <w:r w:rsidRPr="00631CB7">
        <w:rPr>
          <w:rFonts w:ascii="Arial" w:hAnsi="Arial" w:cs="Arial"/>
        </w:rPr>
        <w:t>podpoře transformace k</w:t>
      </w:r>
      <w:r w:rsidR="00653CCA" w:rsidRPr="00631CB7">
        <w:rPr>
          <w:rFonts w:ascii="Arial" w:hAnsi="Arial" w:cs="Arial"/>
        </w:rPr>
        <w:t> </w:t>
      </w:r>
      <w:r w:rsidRPr="00631CB7">
        <w:rPr>
          <w:rFonts w:ascii="Arial" w:hAnsi="Arial" w:cs="Arial"/>
        </w:rPr>
        <w:t>oběhovému hospodářství, především pokud jde o průmyslové inovace, které povedou např. k</w:t>
      </w:r>
      <w:r w:rsidR="00653CCA" w:rsidRPr="00631CB7">
        <w:rPr>
          <w:rFonts w:ascii="Arial" w:hAnsi="Arial" w:cs="Arial"/>
        </w:rPr>
        <w:t> </w:t>
      </w:r>
      <w:r w:rsidRPr="00631CB7">
        <w:rPr>
          <w:rFonts w:ascii="Arial" w:hAnsi="Arial" w:cs="Arial"/>
        </w:rPr>
        <w:t>lepší valorizaci zdrojů v</w:t>
      </w:r>
      <w:r w:rsidR="00653CCA" w:rsidRPr="00631CB7">
        <w:rPr>
          <w:rFonts w:ascii="Arial" w:hAnsi="Arial" w:cs="Arial"/>
        </w:rPr>
        <w:t> </w:t>
      </w:r>
      <w:r w:rsidRPr="00631CB7">
        <w:rPr>
          <w:rFonts w:ascii="Arial" w:hAnsi="Arial" w:cs="Arial"/>
        </w:rPr>
        <w:t>celém životním cyklu produktu, ale také ve výzkumu a inovacích systémů cirkulární produkce a spotřeby, které sníží čerpání a závislost na surovinách a negativní environmentální dopady a zároveň neohrozí konkurenceschopnost EU. ČR se domnívá, že významnou roli zde sehraje právě využívání nástrojů digitalizace a pečlivé monitorování dosaženého zlepšení ve využívání zdrojů a prodloužení životního cyklu produktů. ČR vidí potenciál Evropské inovační rady (EIC) v</w:t>
      </w:r>
      <w:r w:rsidR="00653CCA" w:rsidRPr="00631CB7">
        <w:rPr>
          <w:rFonts w:ascii="Arial" w:hAnsi="Arial" w:cs="Arial"/>
        </w:rPr>
        <w:t> </w:t>
      </w:r>
      <w:r w:rsidRPr="00631CB7">
        <w:rPr>
          <w:rFonts w:ascii="Arial" w:hAnsi="Arial" w:cs="Arial"/>
        </w:rPr>
        <w:t>podpoře průlomových a riskantních inovací, které mohou vytvářet nové trhy a přinášet nová řešení napříč sektory.</w:t>
      </w:r>
    </w:p>
    <w:p w14:paraId="17D3CC7A" w14:textId="77777777" w:rsidR="006F2CC2" w:rsidRPr="00631CB7" w:rsidRDefault="006F2CC2" w:rsidP="00F24903">
      <w:pPr>
        <w:spacing w:before="120"/>
        <w:jc w:val="both"/>
        <w:rPr>
          <w:rFonts w:ascii="Arial" w:hAnsi="Arial" w:cs="Arial"/>
        </w:rPr>
      </w:pPr>
      <w:r w:rsidRPr="00631CB7">
        <w:rPr>
          <w:rFonts w:ascii="Arial" w:hAnsi="Arial" w:cs="Arial"/>
        </w:rPr>
        <w:t>ČR může podpořit úlohu Evropského inovačního a technologického institutu (EIT) v</w:t>
      </w:r>
      <w:r w:rsidR="00653CCA" w:rsidRPr="00631CB7">
        <w:rPr>
          <w:rFonts w:ascii="Arial" w:hAnsi="Arial" w:cs="Arial"/>
        </w:rPr>
        <w:t> </w:t>
      </w:r>
      <w:r w:rsidRPr="00631CB7">
        <w:rPr>
          <w:rFonts w:ascii="Arial" w:hAnsi="Arial" w:cs="Arial"/>
        </w:rPr>
        <w:t>koordinaci inovativních aktivit univerzit, výzkumných organizací, průmyslu a MSP v</w:t>
      </w:r>
      <w:r w:rsidR="00653CCA" w:rsidRPr="00631CB7">
        <w:rPr>
          <w:rFonts w:ascii="Arial" w:hAnsi="Arial" w:cs="Arial"/>
        </w:rPr>
        <w:t> </w:t>
      </w:r>
      <w:r w:rsidRPr="00631CB7">
        <w:rPr>
          <w:rFonts w:ascii="Arial" w:hAnsi="Arial" w:cs="Arial"/>
        </w:rPr>
        <w:t xml:space="preserve">rámci jeho znalostních a inovačních společenství za předpokladu, že tato </w:t>
      </w:r>
      <w:r w:rsidRPr="00631CB7">
        <w:rPr>
          <w:rFonts w:ascii="Arial" w:hAnsi="Arial" w:cs="Arial"/>
        </w:rPr>
        <w:lastRenderedPageBreak/>
        <w:t>společenství budou mít adekvátní geografické pokrytí a podpoří diseminaci zdrojů i výzkumných výsledků ve všech státech EU.</w:t>
      </w:r>
    </w:p>
    <w:p w14:paraId="5BEDAB53" w14:textId="73E5B37F" w:rsidR="00F24903" w:rsidRPr="00631CB7" w:rsidRDefault="00F24903" w:rsidP="00F24903">
      <w:pPr>
        <w:spacing w:before="120"/>
        <w:jc w:val="both"/>
        <w:rPr>
          <w:rFonts w:ascii="Arial" w:hAnsi="Arial" w:cs="Arial"/>
        </w:rPr>
      </w:pPr>
      <w:r w:rsidRPr="00631CB7">
        <w:rPr>
          <w:rFonts w:ascii="Arial" w:hAnsi="Arial" w:cs="Arial"/>
        </w:rPr>
        <w:t xml:space="preserve">Opět velmi obecně je zmíněna strategie duševního vlastnictví. Představa Evropské komise o zohlednění tématu oběhového hospodářství v této strategii není pro ČR zřejmá. </w:t>
      </w:r>
    </w:p>
    <w:p w14:paraId="33F6870B" w14:textId="77777777" w:rsidR="00F24903" w:rsidRPr="00631CB7" w:rsidRDefault="00F24903" w:rsidP="006F2CC2">
      <w:pPr>
        <w:jc w:val="both"/>
        <w:rPr>
          <w:rFonts w:ascii="Arial" w:hAnsi="Arial" w:cs="Arial"/>
          <w:lang w:eastAsia="en-US"/>
        </w:rPr>
      </w:pPr>
    </w:p>
    <w:p w14:paraId="588C9CA3" w14:textId="77777777" w:rsidR="005021D9" w:rsidRPr="00631CB7" w:rsidRDefault="003E3300" w:rsidP="006E0281">
      <w:pPr>
        <w:jc w:val="both"/>
        <w:rPr>
          <w:rFonts w:ascii="Arial" w:hAnsi="Arial" w:cs="Arial"/>
          <w:b/>
          <w:u w:val="single"/>
        </w:rPr>
      </w:pPr>
      <w:r w:rsidRPr="00631CB7">
        <w:rPr>
          <w:rFonts w:ascii="Arial" w:hAnsi="Arial" w:cs="Arial"/>
          <w:b/>
          <w:u w:val="single"/>
        </w:rPr>
        <w:t xml:space="preserve">7. </w:t>
      </w:r>
      <w:r w:rsidR="00270519" w:rsidRPr="00631CB7">
        <w:rPr>
          <w:rFonts w:ascii="Arial" w:hAnsi="Arial" w:cs="Arial"/>
          <w:b/>
          <w:u w:val="single"/>
        </w:rPr>
        <w:t>Vedoucí úloha na světové úrovni</w:t>
      </w:r>
    </w:p>
    <w:p w14:paraId="384362C8" w14:textId="77777777" w:rsidR="00D57729" w:rsidRPr="00631CB7" w:rsidRDefault="006B68E0" w:rsidP="00D57729">
      <w:pPr>
        <w:autoSpaceDE w:val="0"/>
        <w:autoSpaceDN w:val="0"/>
        <w:adjustRightInd w:val="0"/>
        <w:spacing w:before="120"/>
        <w:jc w:val="both"/>
        <w:rPr>
          <w:rFonts w:ascii="Arial" w:eastAsia="Calibri" w:hAnsi="Arial" w:cs="Arial"/>
          <w:color w:val="000000"/>
          <w:lang w:eastAsia="en-US"/>
        </w:rPr>
      </w:pPr>
      <w:r w:rsidRPr="00631CB7">
        <w:rPr>
          <w:rFonts w:ascii="Arial" w:eastAsia="Calibri" w:hAnsi="Arial" w:cs="Arial"/>
          <w:color w:val="000000"/>
          <w:lang w:eastAsia="en-US"/>
        </w:rPr>
        <w:t>ČR iniciativy vedoucí k udržitelnému nakládaní s odpadem plastů i přírodními zdroji oceňuje, jelikož podpoří celosvětový přechod k oběhovému hospodářství, nicméně je třeba poukázat na to, že v Akčním plánu k oběhovému hospodářství došlo k významovému posunu oproti závěrům Rady ze 4. října 2019, ve kterých Rada: a) vyzývá k posouzení možnosti případné celosvětové dohody, která by se zabývala celým životním cyklem plastů, a b) vybízí Komisi a členské státy, aby prozkoumaly možnosti mezinárodní dohody o hospodaření s přírodními zdroji. Právě toto posouzení / hodnocení v případě obou nových mezinárodních dohod musí předcházet dalším krokům, mezi něž může potenciálně následně patřit i zahájení vyjednávání obou mezinárodních dohod na globální úrovni. Bohužel akční plán takové potřebné posouzení v příslušné pasáži nezmiňuje, a tím v zásadě nereflektuje závěry Rady, z nichž by měl vycházet.</w:t>
      </w:r>
    </w:p>
    <w:p w14:paraId="4EF7104F" w14:textId="77777777" w:rsidR="00D57729" w:rsidRPr="00631CB7" w:rsidRDefault="006B68E0" w:rsidP="00D57729">
      <w:pPr>
        <w:autoSpaceDE w:val="0"/>
        <w:autoSpaceDN w:val="0"/>
        <w:adjustRightInd w:val="0"/>
        <w:spacing w:before="120"/>
        <w:jc w:val="both"/>
        <w:rPr>
          <w:rFonts w:ascii="Arial" w:eastAsia="Calibri" w:hAnsi="Arial" w:cs="Arial"/>
          <w:color w:val="000000"/>
          <w:lang w:eastAsia="en-US"/>
        </w:rPr>
      </w:pPr>
      <w:r w:rsidRPr="00631CB7">
        <w:rPr>
          <w:rFonts w:ascii="Arial" w:eastAsia="Calibri" w:hAnsi="Arial" w:cs="Arial"/>
          <w:color w:val="000000"/>
          <w:lang w:eastAsia="en-US"/>
        </w:rPr>
        <w:t xml:space="preserve">Zejména u posouzení dohody o plastech je potřeba vzít v úvahu stávající mezinárodní nástroje, jak právně nezávazné, tak právně závazné, jako je např. Basilejská úmluva a změny jejích příloh II, VIII a IX, které již vstoupily v platnost a týkají se mezinárodní přepravy odpadu plastů. V rámci posouzení u obou dohod je potřeba vzít v úvahu časovou a finanční náročnost mezinárodních smluv v porovnání s využitím existujících nástrojů a jejich vhodné modifikace. </w:t>
      </w:r>
    </w:p>
    <w:p w14:paraId="3A195BF0" w14:textId="2F34446A" w:rsidR="006B68E0" w:rsidRPr="00631CB7" w:rsidRDefault="00D57729" w:rsidP="00D57729">
      <w:pPr>
        <w:autoSpaceDE w:val="0"/>
        <w:autoSpaceDN w:val="0"/>
        <w:adjustRightInd w:val="0"/>
        <w:spacing w:before="120"/>
        <w:jc w:val="both"/>
        <w:rPr>
          <w:rFonts w:ascii="Arial" w:eastAsia="Calibri" w:hAnsi="Arial" w:cs="Arial"/>
          <w:lang w:eastAsia="en-US"/>
        </w:rPr>
      </w:pPr>
      <w:r w:rsidRPr="00631CB7">
        <w:rPr>
          <w:rFonts w:ascii="Arial" w:eastAsia="Calibri" w:hAnsi="Arial" w:cs="Arial"/>
          <w:color w:val="000000"/>
          <w:lang w:eastAsia="en-US"/>
        </w:rPr>
        <w:t>ČR p</w:t>
      </w:r>
      <w:r w:rsidR="006B68E0" w:rsidRPr="00631CB7">
        <w:rPr>
          <w:rFonts w:ascii="Arial" w:eastAsia="Calibri" w:hAnsi="Arial" w:cs="Arial"/>
          <w:color w:val="000000"/>
          <w:lang w:eastAsia="en-US"/>
        </w:rPr>
        <w:t xml:space="preserve">řipomíná, že problémy, které by měly být řešeny novými smlouvami, je nutné řešit bez větších odkladů, a v této souvislosti nelze opomíjet možnost využití již funkčních mechanismů. Dále </w:t>
      </w:r>
      <w:r w:rsidR="00833B21" w:rsidRPr="00631CB7">
        <w:rPr>
          <w:rFonts w:ascii="Arial" w:eastAsia="Calibri" w:hAnsi="Arial" w:cs="Arial"/>
          <w:color w:val="000000"/>
          <w:lang w:eastAsia="en-US"/>
        </w:rPr>
        <w:t>je ČR</w:t>
      </w:r>
      <w:r w:rsidR="006B68E0" w:rsidRPr="00631CB7">
        <w:rPr>
          <w:rFonts w:ascii="Arial" w:eastAsia="Calibri" w:hAnsi="Arial" w:cs="Arial"/>
          <w:color w:val="000000"/>
          <w:lang w:eastAsia="en-US"/>
        </w:rPr>
        <w:t xml:space="preserve"> toho názoru, že EU by měla v dalším vývoji mezinárodního environmentálního práva usilovat o snížení jeho fragmentace, nikoli o vytváření zcela nových smluv bez předchozího důkladného posouzení a bez reflexe aktuální situace ve světě.</w:t>
      </w:r>
    </w:p>
    <w:p w14:paraId="25620B2F" w14:textId="77777777" w:rsidR="00270519" w:rsidRPr="00631CB7" w:rsidRDefault="00270519" w:rsidP="006B68E0">
      <w:pPr>
        <w:spacing w:before="120"/>
        <w:jc w:val="both"/>
        <w:rPr>
          <w:rFonts w:ascii="Arial" w:hAnsi="Arial" w:cs="Arial"/>
          <w:b/>
          <w:u w:val="single"/>
        </w:rPr>
      </w:pPr>
    </w:p>
    <w:p w14:paraId="5230E9A9" w14:textId="77777777" w:rsidR="00270519" w:rsidRPr="00631CB7" w:rsidRDefault="00270519" w:rsidP="00270519">
      <w:pPr>
        <w:jc w:val="both"/>
        <w:rPr>
          <w:rFonts w:ascii="Arial" w:hAnsi="Arial" w:cs="Arial"/>
          <w:b/>
          <w:u w:val="single"/>
        </w:rPr>
      </w:pPr>
      <w:r w:rsidRPr="00631CB7">
        <w:rPr>
          <w:rFonts w:ascii="Arial" w:hAnsi="Arial" w:cs="Arial"/>
          <w:b/>
          <w:u w:val="single"/>
        </w:rPr>
        <w:t>8. Monitorování pokroku</w:t>
      </w:r>
    </w:p>
    <w:p w14:paraId="3980CC2A" w14:textId="799DBEA3" w:rsidR="00270519" w:rsidRPr="00631CB7" w:rsidRDefault="00270519" w:rsidP="006B68E0">
      <w:pPr>
        <w:spacing w:before="120"/>
        <w:jc w:val="both"/>
        <w:rPr>
          <w:rFonts w:ascii="Arial" w:hAnsi="Arial" w:cs="Arial"/>
          <w:noProof/>
          <w:szCs w:val="20"/>
          <w:lang w:eastAsia="en-IE"/>
        </w:rPr>
      </w:pPr>
      <w:r w:rsidRPr="00631CB7">
        <w:rPr>
          <w:rFonts w:ascii="Arial" w:hAnsi="Arial" w:cs="Arial"/>
          <w:noProof/>
          <w:szCs w:val="20"/>
          <w:lang w:eastAsia="en-IE"/>
        </w:rPr>
        <w:t>ČR považuje sledování pokroku v</w:t>
      </w:r>
      <w:r w:rsidR="00653CCA" w:rsidRPr="00631CB7">
        <w:rPr>
          <w:rFonts w:ascii="Arial" w:hAnsi="Arial" w:cs="Arial"/>
          <w:noProof/>
          <w:szCs w:val="20"/>
          <w:lang w:eastAsia="en-IE"/>
        </w:rPr>
        <w:t> </w:t>
      </w:r>
      <w:r w:rsidRPr="00631CB7">
        <w:rPr>
          <w:rFonts w:ascii="Arial" w:hAnsi="Arial" w:cs="Arial"/>
          <w:noProof/>
          <w:szCs w:val="20"/>
          <w:lang w:eastAsia="en-IE"/>
        </w:rPr>
        <w:t>rámci oběhového hospodářství za velmi důležité, přestože sledování oběhového hospodářství je (vzhledem k</w:t>
      </w:r>
      <w:r w:rsidR="00653CCA" w:rsidRPr="00631CB7">
        <w:rPr>
          <w:rFonts w:ascii="Arial" w:hAnsi="Arial" w:cs="Arial"/>
          <w:noProof/>
          <w:szCs w:val="20"/>
          <w:lang w:eastAsia="en-IE"/>
        </w:rPr>
        <w:t> </w:t>
      </w:r>
      <w:r w:rsidRPr="00631CB7">
        <w:rPr>
          <w:rFonts w:ascii="Arial" w:hAnsi="Arial" w:cs="Arial"/>
          <w:noProof/>
          <w:szCs w:val="20"/>
          <w:lang w:eastAsia="en-IE"/>
        </w:rPr>
        <w:t xml:space="preserve">jeho dynamice a širokému spektru aktivit) komplikované. </w:t>
      </w:r>
      <w:r w:rsidR="003E3300" w:rsidRPr="00631CB7">
        <w:rPr>
          <w:rFonts w:ascii="Arial" w:hAnsi="Arial" w:cs="Arial"/>
          <w:noProof/>
          <w:szCs w:val="20"/>
          <w:lang w:eastAsia="en-IE"/>
        </w:rPr>
        <w:t xml:space="preserve">Neexistuje žádný souhrnný ukazatel, který by měřil cirkulární ekonomiku jako celek. </w:t>
      </w:r>
      <w:r w:rsidR="00E513E9" w:rsidRPr="00631CB7">
        <w:rPr>
          <w:rFonts w:ascii="Arial" w:hAnsi="Arial" w:cs="Arial"/>
          <w:noProof/>
          <w:szCs w:val="20"/>
          <w:lang w:eastAsia="en-IE"/>
        </w:rPr>
        <w:t xml:space="preserve">Evropská komise zveřejnila v roce 2018 sadu indikátorů pro sledování cirkulární ekonomiky. </w:t>
      </w:r>
      <w:r w:rsidR="003E3300" w:rsidRPr="00631CB7">
        <w:rPr>
          <w:rFonts w:ascii="Arial" w:hAnsi="Arial" w:cs="Arial"/>
          <w:noProof/>
          <w:szCs w:val="20"/>
          <w:lang w:eastAsia="en-IE"/>
        </w:rPr>
        <w:t>Řada existujících ukazatelů však může pomoci měřit výkon v</w:t>
      </w:r>
      <w:r w:rsidR="00653CCA" w:rsidRPr="00631CB7">
        <w:rPr>
          <w:rFonts w:ascii="Arial" w:hAnsi="Arial" w:cs="Arial"/>
          <w:noProof/>
          <w:szCs w:val="20"/>
          <w:lang w:eastAsia="en-IE"/>
        </w:rPr>
        <w:t> </w:t>
      </w:r>
      <w:r w:rsidR="003E3300" w:rsidRPr="00631CB7">
        <w:rPr>
          <w:rFonts w:ascii="Arial" w:hAnsi="Arial" w:cs="Arial"/>
          <w:noProof/>
          <w:szCs w:val="20"/>
          <w:lang w:eastAsia="en-IE"/>
        </w:rPr>
        <w:t>různých oblastech, které přímo nebo nepřímo přispívají k</w:t>
      </w:r>
      <w:r w:rsidR="00653CCA" w:rsidRPr="00631CB7">
        <w:rPr>
          <w:rFonts w:ascii="Arial" w:hAnsi="Arial" w:cs="Arial"/>
          <w:noProof/>
          <w:szCs w:val="20"/>
          <w:lang w:eastAsia="en-IE"/>
        </w:rPr>
        <w:t> </w:t>
      </w:r>
      <w:r w:rsidR="003E3300" w:rsidRPr="00631CB7">
        <w:rPr>
          <w:rFonts w:ascii="Arial" w:hAnsi="Arial" w:cs="Arial"/>
          <w:noProof/>
          <w:szCs w:val="20"/>
          <w:lang w:eastAsia="en-IE"/>
        </w:rPr>
        <w:t>rozvoji cirkulární ekonomiky.</w:t>
      </w:r>
    </w:p>
    <w:p w14:paraId="41552073" w14:textId="1AA013A8" w:rsidR="00882A54" w:rsidRPr="00631CB7" w:rsidRDefault="00882A54" w:rsidP="006B68E0">
      <w:pPr>
        <w:spacing w:before="120"/>
        <w:jc w:val="both"/>
        <w:rPr>
          <w:rFonts w:ascii="Arial" w:hAnsi="Arial" w:cs="Arial"/>
          <w:noProof/>
          <w:szCs w:val="20"/>
          <w:lang w:eastAsia="en-IE"/>
        </w:rPr>
      </w:pPr>
      <w:r w:rsidRPr="00631CB7">
        <w:rPr>
          <w:rFonts w:ascii="Arial" w:hAnsi="Arial" w:cs="Arial"/>
          <w:noProof/>
          <w:szCs w:val="20"/>
          <w:lang w:eastAsia="en-IE"/>
        </w:rPr>
        <w:t>ČR považuje za důležitou pro sledování oběhového hospodářství rovněž důslednou harmonizaci předpisů v rámci jednotlivých oblastí.</w:t>
      </w:r>
    </w:p>
    <w:p w14:paraId="1D2543F2" w14:textId="0B6F5368" w:rsidR="00270519" w:rsidRPr="00631CB7" w:rsidRDefault="00270519" w:rsidP="006B68E0">
      <w:pPr>
        <w:spacing w:before="120"/>
        <w:jc w:val="both"/>
        <w:rPr>
          <w:rFonts w:ascii="Arial" w:hAnsi="Arial" w:cs="Arial"/>
          <w:noProof/>
          <w:szCs w:val="20"/>
          <w:lang w:eastAsia="en-IE"/>
        </w:rPr>
      </w:pPr>
      <w:r w:rsidRPr="00631CB7">
        <w:rPr>
          <w:rFonts w:ascii="Arial" w:hAnsi="Arial" w:cs="Arial"/>
          <w:noProof/>
          <w:szCs w:val="20"/>
          <w:lang w:eastAsia="en-IE"/>
        </w:rPr>
        <w:t xml:space="preserve">ČR považuje za vhodnou cestu stanovování takových ukazatelů, které nebudou znamenat novou </w:t>
      </w:r>
      <w:r w:rsidR="003E3300" w:rsidRPr="00631CB7">
        <w:rPr>
          <w:rFonts w:ascii="Arial" w:hAnsi="Arial" w:cs="Arial"/>
          <w:noProof/>
          <w:szCs w:val="20"/>
          <w:lang w:eastAsia="en-IE"/>
        </w:rPr>
        <w:t>administrativní zátěž</w:t>
      </w:r>
      <w:r w:rsidR="00E513E9" w:rsidRPr="00631CB7">
        <w:rPr>
          <w:rFonts w:ascii="Arial" w:hAnsi="Arial" w:cs="Arial"/>
          <w:noProof/>
          <w:szCs w:val="20"/>
          <w:lang w:eastAsia="en-IE"/>
        </w:rPr>
        <w:t xml:space="preserve"> a budou </w:t>
      </w:r>
      <w:r w:rsidR="00FB755D" w:rsidRPr="00631CB7">
        <w:rPr>
          <w:rFonts w:ascii="Arial" w:hAnsi="Arial" w:cs="Arial"/>
          <w:noProof/>
          <w:szCs w:val="20"/>
          <w:lang w:eastAsia="en-IE"/>
        </w:rPr>
        <w:t xml:space="preserve">(pokud možno) </w:t>
      </w:r>
      <w:r w:rsidR="00E513E9" w:rsidRPr="00631CB7">
        <w:rPr>
          <w:rFonts w:ascii="Arial" w:hAnsi="Arial" w:cs="Arial"/>
          <w:noProof/>
          <w:szCs w:val="20"/>
          <w:lang w:eastAsia="en-IE"/>
        </w:rPr>
        <w:t>vycházet z již existujících</w:t>
      </w:r>
      <w:r w:rsidR="00FB755D" w:rsidRPr="00631CB7">
        <w:rPr>
          <w:rFonts w:ascii="Arial" w:hAnsi="Arial" w:cs="Arial"/>
          <w:noProof/>
          <w:szCs w:val="20"/>
          <w:lang w:eastAsia="en-IE"/>
        </w:rPr>
        <w:t xml:space="preserve"> indikátorů</w:t>
      </w:r>
      <w:r w:rsidR="003E3300" w:rsidRPr="00631CB7">
        <w:rPr>
          <w:rFonts w:ascii="Arial" w:hAnsi="Arial" w:cs="Arial"/>
          <w:noProof/>
          <w:szCs w:val="20"/>
          <w:lang w:eastAsia="en-IE"/>
        </w:rPr>
        <w:t xml:space="preserve">. </w:t>
      </w:r>
      <w:r w:rsidR="00FB755D" w:rsidRPr="00631CB7">
        <w:rPr>
          <w:rFonts w:ascii="Arial" w:hAnsi="Arial" w:cs="Arial"/>
          <w:noProof/>
          <w:szCs w:val="20"/>
          <w:lang w:eastAsia="en-IE"/>
        </w:rPr>
        <w:t>Rovněž je potřeba pracovat s</w:t>
      </w:r>
      <w:r w:rsidR="00882A54" w:rsidRPr="00631CB7">
        <w:rPr>
          <w:rFonts w:ascii="Arial" w:hAnsi="Arial" w:cs="Arial"/>
          <w:noProof/>
          <w:szCs w:val="20"/>
          <w:lang w:eastAsia="en-IE"/>
        </w:rPr>
        <w:t xml:space="preserve"> adekvátním </w:t>
      </w:r>
      <w:r w:rsidR="00FB755D" w:rsidRPr="00631CB7">
        <w:rPr>
          <w:rFonts w:ascii="Arial" w:hAnsi="Arial" w:cs="Arial"/>
          <w:noProof/>
          <w:szCs w:val="20"/>
          <w:lang w:eastAsia="en-IE"/>
        </w:rPr>
        <w:t xml:space="preserve">počtem sledovaných indikátorů. </w:t>
      </w:r>
    </w:p>
    <w:p w14:paraId="3D776BA2" w14:textId="77777777" w:rsidR="00F40365" w:rsidRPr="00631CB7" w:rsidRDefault="00F40365" w:rsidP="006B68E0">
      <w:pPr>
        <w:spacing w:before="120"/>
        <w:jc w:val="both"/>
        <w:rPr>
          <w:rFonts w:ascii="Arial" w:hAnsi="Arial" w:cs="Arial"/>
          <w:noProof/>
          <w:szCs w:val="20"/>
          <w:lang w:eastAsia="en-IE"/>
        </w:rPr>
      </w:pPr>
    </w:p>
    <w:p w14:paraId="53B1F0CB" w14:textId="77777777" w:rsidR="006E0281" w:rsidRPr="00631CB7" w:rsidRDefault="006E0281" w:rsidP="006E0281">
      <w:pPr>
        <w:jc w:val="both"/>
        <w:rPr>
          <w:rFonts w:ascii="Arial" w:hAnsi="Arial" w:cs="Arial"/>
          <w:b/>
        </w:rPr>
      </w:pPr>
      <w:r w:rsidRPr="00631CB7">
        <w:rPr>
          <w:rFonts w:ascii="Arial" w:hAnsi="Arial" w:cs="Arial"/>
        </w:rPr>
        <w:t xml:space="preserve">3) </w:t>
      </w:r>
      <w:r w:rsidRPr="00631CB7">
        <w:rPr>
          <w:rFonts w:ascii="Arial" w:hAnsi="Arial" w:cs="Arial"/>
          <w:b/>
        </w:rPr>
        <w:t>Dopad na právní řád ČR:</w:t>
      </w:r>
    </w:p>
    <w:p w14:paraId="6C6F7B21" w14:textId="53283AEF" w:rsidR="000F58FC" w:rsidRPr="00631CB7" w:rsidRDefault="000F58FC" w:rsidP="006E0281">
      <w:pPr>
        <w:jc w:val="both"/>
        <w:rPr>
          <w:rFonts w:ascii="Arial" w:hAnsi="Arial" w:cs="Arial"/>
        </w:rPr>
      </w:pPr>
      <w:r w:rsidRPr="00631CB7">
        <w:rPr>
          <w:rFonts w:ascii="Arial" w:hAnsi="Arial" w:cs="Arial"/>
        </w:rPr>
        <w:t>Jedná se o sdělení bez přímého dopadu na právní řád ČR.</w:t>
      </w:r>
      <w:r w:rsidR="00653CCA" w:rsidRPr="00631CB7">
        <w:rPr>
          <w:rFonts w:ascii="Arial" w:hAnsi="Arial" w:cs="Arial"/>
        </w:rPr>
        <w:t xml:space="preserve"> Dopad na právní řád budou mít případné </w:t>
      </w:r>
      <w:r w:rsidR="00AE2D26" w:rsidRPr="00631CB7">
        <w:rPr>
          <w:rFonts w:ascii="Arial" w:hAnsi="Arial" w:cs="Arial"/>
        </w:rPr>
        <w:t xml:space="preserve">nové předpisy či </w:t>
      </w:r>
      <w:r w:rsidR="00653CCA" w:rsidRPr="00631CB7">
        <w:rPr>
          <w:rFonts w:ascii="Arial" w:hAnsi="Arial" w:cs="Arial"/>
        </w:rPr>
        <w:t xml:space="preserve">změny směrnic, které bude muset ČR následně transponovat. </w:t>
      </w:r>
    </w:p>
    <w:p w14:paraId="0BD38399" w14:textId="77777777" w:rsidR="000F58FC" w:rsidRPr="00631CB7" w:rsidRDefault="000F58FC" w:rsidP="006E0281">
      <w:pPr>
        <w:jc w:val="both"/>
        <w:rPr>
          <w:rFonts w:ascii="Arial" w:hAnsi="Arial" w:cs="Arial"/>
        </w:rPr>
      </w:pPr>
    </w:p>
    <w:p w14:paraId="4C6C398E" w14:textId="77777777" w:rsidR="006E0281" w:rsidRPr="00631CB7" w:rsidRDefault="006E0281" w:rsidP="006E0281">
      <w:pPr>
        <w:jc w:val="both"/>
        <w:rPr>
          <w:rFonts w:ascii="Arial" w:hAnsi="Arial" w:cs="Arial"/>
          <w:sz w:val="16"/>
          <w:szCs w:val="16"/>
        </w:rPr>
      </w:pPr>
    </w:p>
    <w:p w14:paraId="6EE8E688" w14:textId="77777777" w:rsidR="006E0281" w:rsidRPr="00631CB7" w:rsidRDefault="006E0281" w:rsidP="006E0281">
      <w:pPr>
        <w:jc w:val="both"/>
        <w:rPr>
          <w:rFonts w:ascii="Arial" w:hAnsi="Arial" w:cs="Arial"/>
          <w:b/>
        </w:rPr>
      </w:pPr>
      <w:r w:rsidRPr="00631CB7">
        <w:rPr>
          <w:rFonts w:ascii="Arial" w:hAnsi="Arial" w:cs="Arial"/>
        </w:rPr>
        <w:t xml:space="preserve">4) </w:t>
      </w:r>
      <w:r w:rsidRPr="00631CB7">
        <w:rPr>
          <w:rFonts w:ascii="Arial" w:hAnsi="Arial" w:cs="Arial"/>
          <w:b/>
        </w:rPr>
        <w:t>Dopad na státní rozpočet:</w:t>
      </w:r>
    </w:p>
    <w:p w14:paraId="77E0E976" w14:textId="77777777" w:rsidR="000F58FC" w:rsidRPr="00631CB7" w:rsidRDefault="000F58FC" w:rsidP="006E0281">
      <w:pPr>
        <w:jc w:val="both"/>
        <w:rPr>
          <w:rFonts w:ascii="Arial" w:hAnsi="Arial" w:cs="Arial"/>
        </w:rPr>
      </w:pPr>
      <w:r w:rsidRPr="00631CB7">
        <w:rPr>
          <w:rFonts w:ascii="Arial" w:hAnsi="Arial" w:cs="Arial"/>
        </w:rPr>
        <w:t xml:space="preserve">Jedná se o sdělení bez přímého dopadu na rozpočet ČR. </w:t>
      </w:r>
    </w:p>
    <w:p w14:paraId="0A695007" w14:textId="77777777" w:rsidR="00136F16" w:rsidRPr="00631CB7" w:rsidRDefault="00136F16" w:rsidP="00136F16">
      <w:pPr>
        <w:spacing w:before="120"/>
        <w:jc w:val="both"/>
        <w:rPr>
          <w:rFonts w:ascii="Arial" w:hAnsi="Arial" w:cs="Arial"/>
          <w:bCs/>
        </w:rPr>
      </w:pPr>
      <w:r w:rsidRPr="00631CB7">
        <w:rPr>
          <w:rFonts w:ascii="Arial" w:hAnsi="Arial" w:cs="Arial"/>
          <w:bCs/>
        </w:rPr>
        <w:t xml:space="preserve">Dopady na státní rozpočet mohou mít zejména změny evropských směrnic a přijatá opatření k plnění stanovených cílů (dopady některých opatření jsou uvedeny v rámcových pozicích k jednotlivým připojeným legislativním návrhům). V současnosti ovšem přesně nelze kvantifikovat dopady na státní rozpočet. </w:t>
      </w:r>
    </w:p>
    <w:p w14:paraId="052FCF46" w14:textId="77777777" w:rsidR="006E0281" w:rsidRPr="00631CB7" w:rsidRDefault="006E0281" w:rsidP="006E0281">
      <w:pPr>
        <w:jc w:val="both"/>
        <w:rPr>
          <w:rFonts w:ascii="Arial" w:hAnsi="Arial" w:cs="Arial"/>
        </w:rPr>
      </w:pPr>
    </w:p>
    <w:p w14:paraId="162F62C9" w14:textId="77777777" w:rsidR="006E0281" w:rsidRPr="00631CB7" w:rsidRDefault="006E0281" w:rsidP="006E0281">
      <w:pPr>
        <w:jc w:val="both"/>
        <w:rPr>
          <w:rFonts w:ascii="Arial" w:hAnsi="Arial" w:cs="Arial"/>
          <w:sz w:val="16"/>
          <w:szCs w:val="16"/>
        </w:rPr>
      </w:pPr>
    </w:p>
    <w:p w14:paraId="32ED6EE5" w14:textId="77777777" w:rsidR="006E0281" w:rsidRPr="00631CB7" w:rsidRDefault="006E0281" w:rsidP="006E0281">
      <w:pPr>
        <w:jc w:val="both"/>
        <w:rPr>
          <w:rFonts w:ascii="Arial" w:hAnsi="Arial" w:cs="Arial"/>
          <w:i/>
        </w:rPr>
      </w:pPr>
      <w:r w:rsidRPr="00631CB7">
        <w:rPr>
          <w:rFonts w:ascii="Arial" w:hAnsi="Arial" w:cs="Arial"/>
        </w:rPr>
        <w:t xml:space="preserve">5) </w:t>
      </w:r>
      <w:r w:rsidRPr="00631CB7">
        <w:rPr>
          <w:rFonts w:ascii="Arial" w:hAnsi="Arial" w:cs="Arial"/>
          <w:b/>
        </w:rPr>
        <w:t xml:space="preserve">Další relevantní dopady </w:t>
      </w:r>
      <w:r w:rsidRPr="00631CB7">
        <w:rPr>
          <w:rFonts w:ascii="Arial" w:hAnsi="Arial" w:cs="Arial"/>
          <w:i/>
        </w:rPr>
        <w:t>(např. na život. prostředí, hospodářské, sociální apod.)</w:t>
      </w:r>
      <w:r w:rsidRPr="00631CB7">
        <w:rPr>
          <w:rFonts w:ascii="Arial" w:hAnsi="Arial" w:cs="Arial"/>
          <w:b/>
        </w:rPr>
        <w:t>:</w:t>
      </w:r>
    </w:p>
    <w:p w14:paraId="51E6BC17" w14:textId="39FACB82" w:rsidR="00136F16" w:rsidRPr="00631CB7" w:rsidRDefault="00136F16" w:rsidP="00136F16">
      <w:pPr>
        <w:spacing w:before="120"/>
        <w:jc w:val="both"/>
        <w:rPr>
          <w:rFonts w:ascii="Arial" w:hAnsi="Arial" w:cs="Arial"/>
          <w:bCs/>
        </w:rPr>
      </w:pPr>
      <w:r w:rsidRPr="00631CB7">
        <w:rPr>
          <w:rFonts w:ascii="Arial" w:hAnsi="Arial" w:cs="Arial"/>
          <w:bCs/>
        </w:rPr>
        <w:t>Ekonomické nebo sociální dopady budou mít zejména návazné změny existujících evropských směrnic, které jsou v akčním plánu avizovány (baterie, obaly, odpady</w:t>
      </w:r>
      <w:r w:rsidR="00493330" w:rsidRPr="00631CB7">
        <w:rPr>
          <w:rFonts w:ascii="Arial" w:hAnsi="Arial" w:cs="Arial"/>
          <w:bCs/>
        </w:rPr>
        <w:t xml:space="preserve">, </w:t>
      </w:r>
      <w:r w:rsidR="00FB755D" w:rsidRPr="00631CB7">
        <w:rPr>
          <w:rFonts w:ascii="Arial" w:hAnsi="Arial" w:cs="Arial"/>
          <w:bCs/>
        </w:rPr>
        <w:t xml:space="preserve">vozidla s ukončenou životností, </w:t>
      </w:r>
      <w:r w:rsidR="00493330" w:rsidRPr="00631CB7">
        <w:rPr>
          <w:rFonts w:ascii="Arial" w:hAnsi="Arial" w:cs="Arial"/>
          <w:bCs/>
        </w:rPr>
        <w:t>ROHS</w:t>
      </w:r>
      <w:r w:rsidR="00F40365" w:rsidRPr="00631CB7">
        <w:rPr>
          <w:rFonts w:ascii="Arial" w:hAnsi="Arial" w:cs="Arial"/>
          <w:bCs/>
        </w:rPr>
        <w:t xml:space="preserve"> a další</w:t>
      </w:r>
      <w:r w:rsidRPr="00631CB7">
        <w:rPr>
          <w:rFonts w:ascii="Arial" w:hAnsi="Arial" w:cs="Arial"/>
          <w:bCs/>
        </w:rPr>
        <w:t xml:space="preserve">) a přijatá opatření k plnění stanovených cílů a </w:t>
      </w:r>
      <w:r w:rsidR="00493330" w:rsidRPr="00631CB7">
        <w:rPr>
          <w:rFonts w:ascii="Arial" w:hAnsi="Arial" w:cs="Arial"/>
          <w:bCs/>
        </w:rPr>
        <w:t xml:space="preserve">případných </w:t>
      </w:r>
      <w:r w:rsidRPr="00631CB7">
        <w:rPr>
          <w:rFonts w:ascii="Arial" w:hAnsi="Arial" w:cs="Arial"/>
          <w:bCs/>
        </w:rPr>
        <w:t>nových povinností</w:t>
      </w:r>
      <w:r w:rsidR="00493330" w:rsidRPr="00631CB7">
        <w:rPr>
          <w:rFonts w:ascii="Arial" w:hAnsi="Arial" w:cs="Arial"/>
          <w:bCs/>
        </w:rPr>
        <w:t xml:space="preserve"> členských zemí</w:t>
      </w:r>
      <w:r w:rsidRPr="00631CB7">
        <w:rPr>
          <w:rFonts w:ascii="Arial" w:hAnsi="Arial" w:cs="Arial"/>
          <w:bCs/>
        </w:rPr>
        <w:t xml:space="preserve">. </w:t>
      </w:r>
      <w:r w:rsidR="00FB755D" w:rsidRPr="00631CB7">
        <w:rPr>
          <w:rFonts w:ascii="Arial" w:hAnsi="Arial" w:cs="Arial"/>
          <w:bCs/>
        </w:rPr>
        <w:t xml:space="preserve">Dopady bude mít i </w:t>
      </w:r>
      <w:r w:rsidR="00AE2D26" w:rsidRPr="00631CB7">
        <w:rPr>
          <w:rFonts w:ascii="Arial" w:hAnsi="Arial" w:cs="Arial"/>
          <w:bCs/>
        </w:rPr>
        <w:t xml:space="preserve">případná </w:t>
      </w:r>
      <w:r w:rsidR="00FB755D" w:rsidRPr="00631CB7">
        <w:rPr>
          <w:rFonts w:ascii="Arial" w:hAnsi="Arial" w:cs="Arial"/>
          <w:bCs/>
        </w:rPr>
        <w:t>n</w:t>
      </w:r>
      <w:r w:rsidRPr="00631CB7">
        <w:rPr>
          <w:rFonts w:ascii="Arial" w:hAnsi="Arial" w:cs="Arial"/>
          <w:bCs/>
        </w:rPr>
        <w:t xml:space="preserve">ová legislativa. </w:t>
      </w:r>
    </w:p>
    <w:p w14:paraId="1BCA9892" w14:textId="77777777" w:rsidR="00493330" w:rsidRPr="00631CB7" w:rsidRDefault="00493330" w:rsidP="00136F16">
      <w:pPr>
        <w:spacing w:before="120"/>
        <w:jc w:val="both"/>
        <w:rPr>
          <w:rFonts w:ascii="Arial" w:hAnsi="Arial" w:cs="Arial"/>
          <w:bCs/>
        </w:rPr>
      </w:pPr>
    </w:p>
    <w:p w14:paraId="464BE730" w14:textId="77777777" w:rsidR="006E0281" w:rsidRPr="00631CB7" w:rsidRDefault="006E0281" w:rsidP="006E0281">
      <w:pPr>
        <w:jc w:val="both"/>
        <w:rPr>
          <w:rFonts w:ascii="Arial" w:hAnsi="Arial" w:cs="Arial"/>
          <w:b/>
        </w:rPr>
      </w:pPr>
      <w:r w:rsidRPr="00631CB7">
        <w:rPr>
          <w:rFonts w:ascii="Arial" w:hAnsi="Arial" w:cs="Arial"/>
        </w:rPr>
        <w:t>6) </w:t>
      </w:r>
      <w:r w:rsidRPr="00631CB7">
        <w:rPr>
          <w:rFonts w:ascii="Arial" w:hAnsi="Arial" w:cs="Arial"/>
          <w:b/>
        </w:rPr>
        <w:t>Pozice zástupců sociálních a hospodářských partnerů, zástupců samosprávy,</w:t>
      </w:r>
      <w:r w:rsidRPr="00631CB7">
        <w:rPr>
          <w:rFonts w:ascii="Arial" w:hAnsi="Arial" w:cs="Arial"/>
          <w:i/>
        </w:rPr>
        <w:t xml:space="preserve"> </w:t>
      </w:r>
      <w:r w:rsidRPr="00631CB7">
        <w:rPr>
          <w:rFonts w:ascii="Arial" w:hAnsi="Arial" w:cs="Arial"/>
          <w:b/>
        </w:rPr>
        <w:t>nevládních organizací a případně dalších osob:</w:t>
      </w:r>
    </w:p>
    <w:p w14:paraId="73DD5D9D" w14:textId="0E72468C" w:rsidR="00F40365" w:rsidRPr="00631CB7" w:rsidRDefault="00136F16" w:rsidP="00136F16">
      <w:pPr>
        <w:spacing w:before="120"/>
        <w:jc w:val="both"/>
        <w:rPr>
          <w:rFonts w:ascii="Arial" w:hAnsi="Arial" w:cs="Arial"/>
          <w:bCs/>
        </w:rPr>
      </w:pPr>
      <w:r w:rsidRPr="00631CB7">
        <w:rPr>
          <w:rFonts w:ascii="Arial" w:hAnsi="Arial" w:cs="Arial"/>
          <w:bCs/>
        </w:rPr>
        <w:t>Externí partneři byli osloveni prostřednictvím Rady odpadového hospodářství MŽP</w:t>
      </w:r>
      <w:r w:rsidR="00F40365" w:rsidRPr="00631CB7">
        <w:rPr>
          <w:rFonts w:ascii="Arial" w:hAnsi="Arial" w:cs="Arial"/>
          <w:bCs/>
        </w:rPr>
        <w:t xml:space="preserve"> a Resortní koordinační skupiny MŽP.</w:t>
      </w:r>
    </w:p>
    <w:p w14:paraId="51091537" w14:textId="14998965" w:rsidR="00F40365" w:rsidRPr="00631CB7" w:rsidRDefault="00F40365" w:rsidP="00136F16">
      <w:pPr>
        <w:spacing w:before="120"/>
        <w:jc w:val="both"/>
        <w:rPr>
          <w:rFonts w:ascii="Arial" w:hAnsi="Arial" w:cs="Arial"/>
          <w:bCs/>
        </w:rPr>
      </w:pPr>
      <w:r w:rsidRPr="00631CB7">
        <w:rPr>
          <w:rFonts w:ascii="Arial" w:hAnsi="Arial" w:cs="Arial"/>
          <w:bCs/>
        </w:rPr>
        <w:t>Připo</w:t>
      </w:r>
      <w:r w:rsidR="00CF4068" w:rsidRPr="00631CB7">
        <w:rPr>
          <w:rFonts w:ascii="Arial" w:hAnsi="Arial" w:cs="Arial"/>
          <w:bCs/>
        </w:rPr>
        <w:t xml:space="preserve">mínky zaslaly: Úřad vlády, Ministerstvo financí, Ministerstvo zemědělství, Ministerstvo průmyslu a obchodu, </w:t>
      </w:r>
      <w:bookmarkStart w:id="17" w:name="_GoBack"/>
      <w:bookmarkEnd w:id="17"/>
      <w:r w:rsidR="00185E18" w:rsidRPr="00631CB7">
        <w:rPr>
          <w:rFonts w:ascii="Arial" w:hAnsi="Arial" w:cs="Arial"/>
          <w:bCs/>
        </w:rPr>
        <w:t xml:space="preserve">Státní zdravotní ústav, CENIA, Český statistický úřad, </w:t>
      </w:r>
      <w:r w:rsidR="00CF4068" w:rsidRPr="00631CB7">
        <w:rPr>
          <w:rFonts w:ascii="Arial" w:hAnsi="Arial" w:cs="Arial"/>
          <w:bCs/>
        </w:rPr>
        <w:t xml:space="preserve">Arnika, Hnutí Duha, Svaz chemického průmyslu, Svaz měst a obcí, Sdružení místních samospráv, Úřad pro technickou normalizaci, Svaz průmyslu ČR, </w:t>
      </w:r>
      <w:r w:rsidR="00185E18" w:rsidRPr="00631CB7">
        <w:rPr>
          <w:rFonts w:ascii="Arial" w:hAnsi="Arial" w:cs="Arial"/>
          <w:bCs/>
        </w:rPr>
        <w:t>Svaz minerálních vod, Přírodovědecká fakulta UK, Jihočeský kraj, Potravinářská komora, CICPEN,</w:t>
      </w:r>
      <w:r w:rsidR="00274491" w:rsidRPr="00631CB7">
        <w:rPr>
          <w:rFonts w:ascii="Arial" w:hAnsi="Arial" w:cs="Arial"/>
          <w:bCs/>
        </w:rPr>
        <w:t xml:space="preserve"> Institut cirkulární ekonomiky, EKOKOM, </w:t>
      </w:r>
      <w:r w:rsidR="00375583" w:rsidRPr="00631CB7">
        <w:rPr>
          <w:rFonts w:ascii="Arial" w:hAnsi="Arial" w:cs="Arial"/>
          <w:bCs/>
        </w:rPr>
        <w:t>Česká asociace odpadového hospodářství, České sdružení pro značkové výrobky, Svaz průmyslu druhotných surovin, Výzkumný ústav vodohospodářský, Svaz výkupců a z</w:t>
      </w:r>
      <w:r w:rsidR="00627D2E" w:rsidRPr="00631CB7">
        <w:rPr>
          <w:rFonts w:ascii="Arial" w:hAnsi="Arial" w:cs="Arial"/>
          <w:bCs/>
        </w:rPr>
        <w:t>pracovatelů druhotných surovin.</w:t>
      </w:r>
    </w:p>
    <w:p w14:paraId="4FA65CE7" w14:textId="77777777" w:rsidR="006E0281" w:rsidRPr="00631CB7" w:rsidRDefault="006E0281" w:rsidP="006E0281">
      <w:pPr>
        <w:jc w:val="both"/>
        <w:rPr>
          <w:rFonts w:ascii="Arial" w:hAnsi="Arial" w:cs="Arial"/>
          <w:sz w:val="16"/>
          <w:szCs w:val="16"/>
        </w:rPr>
      </w:pPr>
    </w:p>
    <w:p w14:paraId="638E51EA" w14:textId="77777777" w:rsidR="004B7D0E" w:rsidRPr="00631CB7" w:rsidRDefault="004B7D0E" w:rsidP="006E0281">
      <w:pPr>
        <w:jc w:val="both"/>
        <w:rPr>
          <w:rFonts w:ascii="Arial" w:hAnsi="Arial" w:cs="Arial"/>
        </w:rPr>
      </w:pPr>
    </w:p>
    <w:p w14:paraId="3C46F07F" w14:textId="77777777" w:rsidR="006E0281" w:rsidRPr="00631CB7" w:rsidRDefault="006E0281" w:rsidP="006E0281">
      <w:pPr>
        <w:jc w:val="both"/>
        <w:rPr>
          <w:rFonts w:ascii="Arial" w:hAnsi="Arial" w:cs="Arial"/>
          <w:b/>
        </w:rPr>
      </w:pPr>
      <w:r w:rsidRPr="00631CB7">
        <w:rPr>
          <w:rFonts w:ascii="Arial" w:hAnsi="Arial" w:cs="Arial"/>
        </w:rPr>
        <w:t xml:space="preserve">7) </w:t>
      </w:r>
      <w:r w:rsidRPr="00631CB7">
        <w:rPr>
          <w:rFonts w:ascii="Arial" w:hAnsi="Arial" w:cs="Arial"/>
          <w:b/>
        </w:rPr>
        <w:t>Pozice EK a EP:</w:t>
      </w:r>
    </w:p>
    <w:p w14:paraId="0885052B" w14:textId="77777777" w:rsidR="006E0281" w:rsidRPr="00631CB7" w:rsidRDefault="00217CA8" w:rsidP="006E0281">
      <w:pPr>
        <w:jc w:val="both"/>
        <w:rPr>
          <w:rFonts w:ascii="Arial" w:hAnsi="Arial" w:cs="Arial"/>
          <w:b/>
        </w:rPr>
      </w:pPr>
      <w:r w:rsidRPr="00631CB7">
        <w:rPr>
          <w:rFonts w:ascii="Arial" w:hAnsi="Arial" w:cs="Arial"/>
          <w:b/>
        </w:rPr>
        <w:t xml:space="preserve">Evropská komise </w:t>
      </w:r>
      <w:r w:rsidR="000F58FC" w:rsidRPr="00631CB7">
        <w:rPr>
          <w:rFonts w:ascii="Arial" w:hAnsi="Arial" w:cs="Arial"/>
        </w:rPr>
        <w:t>zveřejnila uvedené sdělení 11. 3. 2020</w:t>
      </w:r>
      <w:r w:rsidRPr="00631CB7">
        <w:rPr>
          <w:rFonts w:ascii="Arial" w:hAnsi="Arial" w:cs="Arial"/>
        </w:rPr>
        <w:t>.</w:t>
      </w:r>
      <w:r w:rsidRPr="00631CB7">
        <w:rPr>
          <w:rFonts w:ascii="Arial" w:hAnsi="Arial" w:cs="Arial"/>
          <w:b/>
        </w:rPr>
        <w:t xml:space="preserve"> </w:t>
      </w:r>
    </w:p>
    <w:p w14:paraId="7223EB9B" w14:textId="77777777" w:rsidR="000F58FC" w:rsidRPr="00631CB7" w:rsidRDefault="000F58FC" w:rsidP="006E0281">
      <w:pPr>
        <w:jc w:val="both"/>
        <w:rPr>
          <w:rFonts w:ascii="Arial" w:hAnsi="Arial" w:cs="Arial"/>
          <w:b/>
        </w:rPr>
      </w:pPr>
    </w:p>
    <w:p w14:paraId="671280DC" w14:textId="77777777" w:rsidR="00136F16" w:rsidRPr="00631CB7" w:rsidRDefault="000F58FC" w:rsidP="00136F16">
      <w:pPr>
        <w:jc w:val="both"/>
        <w:rPr>
          <w:rFonts w:ascii="Arial" w:hAnsi="Arial" w:cs="Arial"/>
          <w:b/>
        </w:rPr>
      </w:pPr>
      <w:r w:rsidRPr="00631CB7">
        <w:rPr>
          <w:rFonts w:ascii="Arial" w:hAnsi="Arial" w:cs="Arial"/>
          <w:b/>
        </w:rPr>
        <w:t>Evropský parlament:</w:t>
      </w:r>
      <w:r w:rsidR="00136F16" w:rsidRPr="00631CB7">
        <w:rPr>
          <w:rFonts w:ascii="Arial" w:hAnsi="Arial" w:cs="Arial"/>
        </w:rPr>
        <w:t xml:space="preserve"> Pozice EP k Novému akčnímu plánu pro oběhové hospodářství dosud není známa. Ve svém usnesení ke sdělení Zelená dohoda pro Evropu z 15. ledna 2020 nicméně EP požaduje nový ambiciózní akční plán pro oběhové hospodářství, jehož cílem musí být snížení celkové environmentální a surovinové stopy, kterou zanechává produkce a spotřeba v EU, a současně poskytnutí výrazných pobídek k inovacím pro udržitelné podniky a trhy s klimaticky neutrálními a netoxickými produkty oběhového hospodářství. Hlavními prioritami přitom musí být účinné využívání zdrojů, nulové znečištění a předcházení vzniku odpadů. EP dále zdůrazňuje značnou součinnost mezi opatřeními v oblasti klimatu a oběhovým hospodářstvím, </w:t>
      </w:r>
      <w:r w:rsidR="00136F16" w:rsidRPr="00631CB7">
        <w:rPr>
          <w:rFonts w:ascii="Arial" w:hAnsi="Arial" w:cs="Arial"/>
        </w:rPr>
        <w:lastRenderedPageBreak/>
        <w:t>zejména v energeticky náročných odvětvích s vysokou produkcí uhlíku, a požaduje stanovení cíle pro účinné využívání zdrojů na úrovni EU. Úplná pozice EP je popsána v odst. 36–42 dotyčného usnesení.</w:t>
      </w:r>
      <w:r w:rsidR="00136F16" w:rsidRPr="00631CB7">
        <w:rPr>
          <w:rFonts w:ascii="Arial" w:hAnsi="Arial" w:cs="Arial"/>
          <w:vertAlign w:val="superscript"/>
        </w:rPr>
        <w:footnoteReference w:id="45"/>
      </w:r>
    </w:p>
    <w:p w14:paraId="4BE652F6" w14:textId="77777777" w:rsidR="000F58FC" w:rsidRPr="00631CB7" w:rsidRDefault="000F58FC" w:rsidP="006E0281">
      <w:pPr>
        <w:jc w:val="both"/>
        <w:rPr>
          <w:rFonts w:ascii="Arial" w:hAnsi="Arial" w:cs="Arial"/>
          <w:b/>
        </w:rPr>
      </w:pPr>
    </w:p>
    <w:p w14:paraId="5E097571" w14:textId="77777777" w:rsidR="006E0281" w:rsidRPr="00631CB7" w:rsidRDefault="006E0281" w:rsidP="006E0281">
      <w:pPr>
        <w:jc w:val="both"/>
        <w:rPr>
          <w:rFonts w:ascii="Arial" w:hAnsi="Arial" w:cs="Arial"/>
          <w:sz w:val="16"/>
          <w:szCs w:val="16"/>
        </w:rPr>
      </w:pPr>
    </w:p>
    <w:p w14:paraId="2BEB543B" w14:textId="77777777" w:rsidR="006E0281" w:rsidRPr="00631CB7" w:rsidRDefault="006E0281" w:rsidP="006E0281">
      <w:pPr>
        <w:jc w:val="both"/>
        <w:rPr>
          <w:rFonts w:ascii="Arial" w:hAnsi="Arial" w:cs="Arial"/>
        </w:rPr>
      </w:pPr>
      <w:r w:rsidRPr="00631CB7">
        <w:rPr>
          <w:rFonts w:ascii="Arial" w:hAnsi="Arial" w:cs="Arial"/>
        </w:rPr>
        <w:t xml:space="preserve">8) </w:t>
      </w:r>
      <w:r w:rsidRPr="00631CB7">
        <w:rPr>
          <w:rFonts w:ascii="Arial" w:hAnsi="Arial" w:cs="Arial"/>
          <w:b/>
        </w:rPr>
        <w:t>Pozice členských států:</w:t>
      </w:r>
    </w:p>
    <w:p w14:paraId="7E0B2FA6" w14:textId="59FEF347" w:rsidR="006E0281" w:rsidRPr="00631CB7" w:rsidRDefault="00DB695D" w:rsidP="006E0281">
      <w:pPr>
        <w:jc w:val="both"/>
        <w:rPr>
          <w:rFonts w:ascii="Arial" w:hAnsi="Arial" w:cs="Arial"/>
        </w:rPr>
      </w:pPr>
      <w:r w:rsidRPr="00631CB7">
        <w:rPr>
          <w:rFonts w:ascii="Arial" w:hAnsi="Arial" w:cs="Arial"/>
        </w:rPr>
        <w:t xml:space="preserve">Je k dispozici předběžná pozice členských států, projednávání zatím nebylo zahájeno. Téměř všechny MS, kromě Polska a několika dalších v zásadě souhlasily s plnou podporou AP CE během a po </w:t>
      </w:r>
      <w:r w:rsidR="00631CB7" w:rsidRPr="00631CB7">
        <w:rPr>
          <w:rFonts w:ascii="Arial" w:hAnsi="Arial" w:cs="Arial"/>
        </w:rPr>
        <w:t xml:space="preserve">pandemii </w:t>
      </w:r>
      <w:r w:rsidRPr="00631CB7">
        <w:rPr>
          <w:rFonts w:ascii="Arial" w:hAnsi="Arial" w:cs="Arial"/>
        </w:rPr>
        <w:t>COVID</w:t>
      </w:r>
      <w:r w:rsidR="00631CB7" w:rsidRPr="00631CB7">
        <w:rPr>
          <w:rFonts w:ascii="Arial" w:hAnsi="Arial" w:cs="Arial"/>
        </w:rPr>
        <w:t>-19</w:t>
      </w:r>
      <w:r w:rsidRPr="00631CB7">
        <w:rPr>
          <w:rFonts w:ascii="Arial" w:hAnsi="Arial" w:cs="Arial"/>
        </w:rPr>
        <w:t xml:space="preserve"> a se záměrem integrovat environmentální záměry do procesu ekonomické obnovy. PL toto požaduje odložit, HU je vzhledem k</w:t>
      </w:r>
      <w:r w:rsidR="00631CB7" w:rsidRPr="00631CB7">
        <w:rPr>
          <w:rFonts w:ascii="Arial" w:hAnsi="Arial" w:cs="Arial"/>
        </w:rPr>
        <w:t xml:space="preserve"> pandemii </w:t>
      </w:r>
      <w:r w:rsidRPr="00631CB7">
        <w:rPr>
          <w:rFonts w:ascii="Arial" w:hAnsi="Arial" w:cs="Arial"/>
        </w:rPr>
        <w:t>COVID</w:t>
      </w:r>
      <w:r w:rsidR="00631CB7" w:rsidRPr="00631CB7">
        <w:rPr>
          <w:rFonts w:ascii="Arial" w:hAnsi="Arial" w:cs="Arial"/>
        </w:rPr>
        <w:t>-</w:t>
      </w:r>
      <w:r w:rsidRPr="00631CB7">
        <w:rPr>
          <w:rFonts w:ascii="Arial" w:hAnsi="Arial" w:cs="Arial"/>
        </w:rPr>
        <w:t>19 skeptické, že ambiciózních cílů půjde dosáhnout.</w:t>
      </w:r>
    </w:p>
    <w:p w14:paraId="420A0B73" w14:textId="77777777" w:rsidR="00DB695D" w:rsidRPr="00631CB7" w:rsidRDefault="00DB695D" w:rsidP="006E0281">
      <w:pPr>
        <w:jc w:val="both"/>
        <w:rPr>
          <w:rFonts w:ascii="Arial" w:hAnsi="Arial" w:cs="Arial"/>
        </w:rPr>
      </w:pPr>
    </w:p>
    <w:p w14:paraId="0E2FF9CE" w14:textId="77777777" w:rsidR="006E0281" w:rsidRPr="00631CB7" w:rsidRDefault="006E0281" w:rsidP="006E0281">
      <w:pPr>
        <w:rPr>
          <w:rFonts w:ascii="Arial" w:hAnsi="Arial" w:cs="Arial"/>
          <w:sz w:val="16"/>
          <w:szCs w:val="16"/>
        </w:rPr>
      </w:pPr>
    </w:p>
    <w:p w14:paraId="618F091C" w14:textId="77777777" w:rsidR="006E0281" w:rsidRPr="00631CB7" w:rsidRDefault="006E0281" w:rsidP="006E0281">
      <w:pPr>
        <w:rPr>
          <w:rFonts w:ascii="Arial" w:hAnsi="Arial" w:cs="Arial"/>
        </w:rPr>
      </w:pPr>
      <w:r w:rsidRPr="00631CB7">
        <w:rPr>
          <w:rFonts w:ascii="Arial" w:hAnsi="Arial" w:cs="Arial"/>
        </w:rPr>
        <w:t xml:space="preserve">9) </w:t>
      </w:r>
      <w:r w:rsidRPr="00631CB7">
        <w:rPr>
          <w:rFonts w:ascii="Arial" w:hAnsi="Arial" w:cs="Arial"/>
          <w:b/>
        </w:rPr>
        <w:t>Projednání v Parlamentu ČR:</w:t>
      </w:r>
    </w:p>
    <w:p w14:paraId="475D56A1" w14:textId="77777777" w:rsidR="006E0281" w:rsidRPr="00631CB7" w:rsidRDefault="000F58FC" w:rsidP="006E0281">
      <w:pPr>
        <w:rPr>
          <w:rFonts w:ascii="Arial" w:hAnsi="Arial" w:cs="Arial"/>
        </w:rPr>
      </w:pPr>
      <w:r w:rsidRPr="00631CB7">
        <w:rPr>
          <w:rFonts w:ascii="Arial" w:hAnsi="Arial" w:cs="Arial"/>
        </w:rPr>
        <w:t xml:space="preserve">Dosud neprojednáno. </w:t>
      </w:r>
    </w:p>
    <w:p w14:paraId="62D1480F" w14:textId="77777777" w:rsidR="006E0281" w:rsidRPr="00631CB7" w:rsidRDefault="006E0281" w:rsidP="006E0281">
      <w:pPr>
        <w:rPr>
          <w:rFonts w:ascii="Arial" w:hAnsi="Arial" w:cs="Arial"/>
          <w:sz w:val="16"/>
          <w:szCs w:val="16"/>
        </w:rPr>
      </w:pPr>
    </w:p>
    <w:p w14:paraId="11C66508" w14:textId="77777777" w:rsidR="006E0281" w:rsidRPr="00631CB7" w:rsidRDefault="006E0281" w:rsidP="006E0281">
      <w:pPr>
        <w:rPr>
          <w:rFonts w:ascii="Arial" w:hAnsi="Arial" w:cs="Arial"/>
        </w:rPr>
      </w:pPr>
      <w:r w:rsidRPr="00631CB7">
        <w:rPr>
          <w:rFonts w:ascii="Arial" w:hAnsi="Arial" w:cs="Arial"/>
        </w:rPr>
        <w:t xml:space="preserve">10) </w:t>
      </w:r>
      <w:r w:rsidRPr="00631CB7">
        <w:rPr>
          <w:rFonts w:ascii="Arial" w:hAnsi="Arial" w:cs="Arial"/>
          <w:b/>
        </w:rPr>
        <w:t>Procedurální otázky:</w:t>
      </w:r>
    </w:p>
    <w:p w14:paraId="031EA7DF" w14:textId="77777777" w:rsidR="00136F16" w:rsidRPr="00631CB7" w:rsidRDefault="000F58FC" w:rsidP="00136F16">
      <w:pPr>
        <w:spacing w:line="360" w:lineRule="auto"/>
        <w:rPr>
          <w:rFonts w:ascii="Arial" w:hAnsi="Arial" w:cs="Arial"/>
        </w:rPr>
      </w:pPr>
      <w:r w:rsidRPr="00631CB7">
        <w:rPr>
          <w:rFonts w:ascii="Arial" w:hAnsi="Arial" w:cs="Arial"/>
        </w:rPr>
        <w:t xml:space="preserve">Jedná se o nelegislativní text. Nehlasuje se. </w:t>
      </w:r>
    </w:p>
    <w:sectPr w:rsidR="00136F16" w:rsidRPr="00631CB7" w:rsidSect="00136F16">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4B61" w14:textId="77777777" w:rsidR="00DD0B4A" w:rsidRDefault="00DD0B4A">
      <w:r>
        <w:separator/>
      </w:r>
    </w:p>
  </w:endnote>
  <w:endnote w:type="continuationSeparator" w:id="0">
    <w:p w14:paraId="2E80413D" w14:textId="77777777" w:rsidR="00DD0B4A" w:rsidRDefault="00DD0B4A">
      <w:r>
        <w:continuationSeparator/>
      </w:r>
    </w:p>
  </w:endnote>
  <w:endnote w:type="continuationNotice" w:id="1">
    <w:p w14:paraId="67098532" w14:textId="77777777" w:rsidR="00DD0B4A" w:rsidRDefault="00DD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1F8F" w14:textId="77777777" w:rsidR="005B27C1" w:rsidRDefault="005B27C1" w:rsidP="00136F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147BE1" w14:textId="77777777" w:rsidR="005B27C1" w:rsidRDefault="005B27C1" w:rsidP="00136F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573D" w14:textId="70CB3443" w:rsidR="005B27C1" w:rsidRPr="007445D8" w:rsidRDefault="005B27C1" w:rsidP="00136F16">
    <w:pPr>
      <w:pStyle w:val="Zpat"/>
      <w:framePr w:wrap="around" w:vAnchor="text" w:hAnchor="margin" w:xAlign="right" w:y="1"/>
      <w:rPr>
        <w:rStyle w:val="slostrnky"/>
        <w:rFonts w:ascii="Arial" w:hAnsi="Arial" w:cs="Arial"/>
      </w:rPr>
    </w:pPr>
    <w:r w:rsidRPr="007445D8">
      <w:rPr>
        <w:rStyle w:val="slostrnky"/>
        <w:rFonts w:ascii="Arial" w:hAnsi="Arial" w:cs="Arial"/>
      </w:rPr>
      <w:fldChar w:fldCharType="begin"/>
    </w:r>
    <w:r w:rsidRPr="007445D8">
      <w:rPr>
        <w:rStyle w:val="slostrnky"/>
        <w:rFonts w:ascii="Arial" w:hAnsi="Arial" w:cs="Arial"/>
      </w:rPr>
      <w:instrText xml:space="preserve">PAGE  </w:instrText>
    </w:r>
    <w:r w:rsidRPr="007445D8">
      <w:rPr>
        <w:rStyle w:val="slostrnky"/>
        <w:rFonts w:ascii="Arial" w:hAnsi="Arial" w:cs="Arial"/>
      </w:rPr>
      <w:fldChar w:fldCharType="separate"/>
    </w:r>
    <w:r w:rsidR="00B1349D">
      <w:rPr>
        <w:rStyle w:val="slostrnky"/>
        <w:rFonts w:ascii="Arial" w:hAnsi="Arial" w:cs="Arial"/>
        <w:noProof/>
      </w:rPr>
      <w:t>35</w:t>
    </w:r>
    <w:r w:rsidRPr="007445D8">
      <w:rPr>
        <w:rStyle w:val="slostrnky"/>
        <w:rFonts w:ascii="Arial" w:hAnsi="Arial" w:cs="Arial"/>
      </w:rPr>
      <w:fldChar w:fldCharType="end"/>
    </w:r>
  </w:p>
  <w:p w14:paraId="592D6932" w14:textId="77777777" w:rsidR="005B27C1" w:rsidRDefault="005B27C1" w:rsidP="00136F1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375E" w14:textId="77777777" w:rsidR="00DD0B4A" w:rsidRDefault="00DD0B4A">
      <w:r>
        <w:separator/>
      </w:r>
    </w:p>
  </w:footnote>
  <w:footnote w:type="continuationSeparator" w:id="0">
    <w:p w14:paraId="7A5A7B40" w14:textId="77777777" w:rsidR="00DD0B4A" w:rsidRDefault="00DD0B4A">
      <w:r>
        <w:continuationSeparator/>
      </w:r>
    </w:p>
  </w:footnote>
  <w:footnote w:type="continuationNotice" w:id="1">
    <w:p w14:paraId="6FE71E44" w14:textId="77777777" w:rsidR="00DD0B4A" w:rsidRDefault="00DD0B4A"/>
  </w:footnote>
  <w:footnote w:id="2">
    <w:p w14:paraId="1669573D" w14:textId="77777777" w:rsidR="005B27C1" w:rsidRDefault="005B27C1" w:rsidP="00217CA8">
      <w:pPr>
        <w:pStyle w:val="Textpoznpodarou"/>
        <w:spacing w:after="0"/>
        <w:rPr>
          <w:sz w:val="18"/>
          <w:szCs w:val="18"/>
        </w:rPr>
      </w:pPr>
      <w:r>
        <w:rPr>
          <w:rStyle w:val="Znakapoznpodarou"/>
          <w:sz w:val="18"/>
          <w:szCs w:val="18"/>
        </w:rPr>
        <w:footnoteRef/>
      </w:r>
      <w:r>
        <w:rPr>
          <w:sz w:val="18"/>
          <w:szCs w:val="18"/>
        </w:rPr>
        <w:t xml:space="preserve"> </w:t>
      </w:r>
      <w:r>
        <w:rPr>
          <w:sz w:val="18"/>
          <w:szCs w:val="18"/>
        </w:rPr>
        <w:tab/>
        <w:t xml:space="preserve">OECD (2018), </w:t>
      </w:r>
      <w:r>
        <w:rPr>
          <w:i/>
          <w:sz w:val="18"/>
          <w:szCs w:val="18"/>
        </w:rPr>
        <w:t xml:space="preserve">Global Material Resources Outlook to 2060 </w:t>
      </w:r>
      <w:r>
        <w:rPr>
          <w:sz w:val="18"/>
          <w:szCs w:val="18"/>
        </w:rPr>
        <w:t>(</w:t>
      </w:r>
      <w:proofErr w:type="spellStart"/>
      <w:r>
        <w:rPr>
          <w:sz w:val="18"/>
          <w:szCs w:val="18"/>
        </w:rPr>
        <w:t>Celosvětové</w:t>
      </w:r>
      <w:proofErr w:type="spellEnd"/>
      <w:r>
        <w:rPr>
          <w:sz w:val="18"/>
          <w:szCs w:val="18"/>
        </w:rPr>
        <w:t xml:space="preserve"> </w:t>
      </w:r>
      <w:proofErr w:type="spellStart"/>
      <w:r>
        <w:rPr>
          <w:sz w:val="18"/>
          <w:szCs w:val="18"/>
        </w:rPr>
        <w:t>materiální</w:t>
      </w:r>
      <w:proofErr w:type="spellEnd"/>
      <w:r>
        <w:rPr>
          <w:sz w:val="18"/>
          <w:szCs w:val="18"/>
        </w:rPr>
        <w:t xml:space="preserve"> </w:t>
      </w:r>
      <w:proofErr w:type="spellStart"/>
      <w:r>
        <w:rPr>
          <w:sz w:val="18"/>
          <w:szCs w:val="18"/>
        </w:rPr>
        <w:t>zdroje</w:t>
      </w:r>
      <w:proofErr w:type="spellEnd"/>
      <w:r>
        <w:rPr>
          <w:sz w:val="18"/>
          <w:szCs w:val="18"/>
        </w:rPr>
        <w:t xml:space="preserve"> a </w:t>
      </w:r>
      <w:proofErr w:type="spellStart"/>
      <w:r>
        <w:rPr>
          <w:sz w:val="18"/>
          <w:szCs w:val="18"/>
        </w:rPr>
        <w:t>jejich</w:t>
      </w:r>
      <w:proofErr w:type="spellEnd"/>
      <w:r>
        <w:rPr>
          <w:sz w:val="18"/>
          <w:szCs w:val="18"/>
        </w:rPr>
        <w:t xml:space="preserve"> </w:t>
      </w:r>
      <w:proofErr w:type="spellStart"/>
      <w:r>
        <w:rPr>
          <w:sz w:val="18"/>
          <w:szCs w:val="18"/>
        </w:rPr>
        <w:t>perspektiva</w:t>
      </w:r>
      <w:proofErr w:type="spellEnd"/>
      <w:r>
        <w:rPr>
          <w:sz w:val="18"/>
          <w:szCs w:val="18"/>
        </w:rPr>
        <w:t xml:space="preserve"> do </w:t>
      </w:r>
      <w:proofErr w:type="spellStart"/>
      <w:r>
        <w:rPr>
          <w:sz w:val="18"/>
          <w:szCs w:val="18"/>
        </w:rPr>
        <w:t>roku</w:t>
      </w:r>
      <w:proofErr w:type="spellEnd"/>
      <w:r>
        <w:rPr>
          <w:sz w:val="18"/>
          <w:szCs w:val="18"/>
        </w:rPr>
        <w:t xml:space="preserve"> 2060). </w:t>
      </w:r>
    </w:p>
  </w:footnote>
  <w:footnote w:id="3">
    <w:p w14:paraId="62447A47" w14:textId="77777777" w:rsidR="005B27C1" w:rsidRDefault="005B27C1" w:rsidP="00217CA8">
      <w:pPr>
        <w:pStyle w:val="Textpoznpodarou"/>
        <w:spacing w:after="0"/>
        <w:rPr>
          <w:sz w:val="18"/>
          <w:szCs w:val="18"/>
        </w:rPr>
      </w:pPr>
      <w:r>
        <w:rPr>
          <w:rStyle w:val="Znakapoznpodarou"/>
          <w:sz w:val="18"/>
          <w:szCs w:val="18"/>
        </w:rPr>
        <w:footnoteRef/>
      </w:r>
      <w:r>
        <w:rPr>
          <w:sz w:val="18"/>
          <w:szCs w:val="18"/>
        </w:rPr>
        <w:t xml:space="preserve"> </w:t>
      </w:r>
      <w:r>
        <w:rPr>
          <w:sz w:val="18"/>
          <w:szCs w:val="18"/>
        </w:rPr>
        <w:tab/>
        <w:t xml:space="preserve">World Bank (2018), </w:t>
      </w:r>
      <w:r>
        <w:rPr>
          <w:i/>
          <w:sz w:val="18"/>
          <w:szCs w:val="18"/>
        </w:rPr>
        <w:t xml:space="preserve">What a Waste 2.0: A Global Snapshot of Solid Waste Management to 2050 </w:t>
      </w:r>
      <w:r>
        <w:rPr>
          <w:sz w:val="18"/>
          <w:szCs w:val="18"/>
        </w:rPr>
        <w:t>(</w:t>
      </w:r>
      <w:proofErr w:type="spellStart"/>
      <w:r>
        <w:rPr>
          <w:sz w:val="18"/>
          <w:szCs w:val="18"/>
        </w:rPr>
        <w:t>Přehled</w:t>
      </w:r>
      <w:proofErr w:type="spellEnd"/>
      <w:r>
        <w:rPr>
          <w:sz w:val="18"/>
          <w:szCs w:val="18"/>
        </w:rPr>
        <w:t xml:space="preserve"> o </w:t>
      </w:r>
      <w:proofErr w:type="spellStart"/>
      <w:r>
        <w:rPr>
          <w:sz w:val="18"/>
          <w:szCs w:val="18"/>
        </w:rPr>
        <w:t>celosvětové</w:t>
      </w:r>
      <w:proofErr w:type="spellEnd"/>
      <w:r>
        <w:rPr>
          <w:sz w:val="18"/>
          <w:szCs w:val="18"/>
        </w:rPr>
        <w:t xml:space="preserve"> </w:t>
      </w:r>
      <w:proofErr w:type="spellStart"/>
      <w:r>
        <w:rPr>
          <w:sz w:val="18"/>
          <w:szCs w:val="18"/>
        </w:rPr>
        <w:t>situaci</w:t>
      </w:r>
      <w:proofErr w:type="spellEnd"/>
      <w:r>
        <w:rPr>
          <w:sz w:val="18"/>
          <w:szCs w:val="18"/>
        </w:rPr>
        <w:t xml:space="preserve"> v </w:t>
      </w:r>
      <w:proofErr w:type="spellStart"/>
      <w:r>
        <w:rPr>
          <w:sz w:val="18"/>
          <w:szCs w:val="18"/>
        </w:rPr>
        <w:t>oblasti</w:t>
      </w:r>
      <w:proofErr w:type="spellEnd"/>
      <w:r>
        <w:rPr>
          <w:sz w:val="18"/>
          <w:szCs w:val="18"/>
        </w:rPr>
        <w:t xml:space="preserve"> </w:t>
      </w:r>
      <w:proofErr w:type="spellStart"/>
      <w:r>
        <w:rPr>
          <w:sz w:val="18"/>
          <w:szCs w:val="18"/>
        </w:rPr>
        <w:t>nakládání</w:t>
      </w:r>
      <w:proofErr w:type="spellEnd"/>
      <w:r>
        <w:rPr>
          <w:sz w:val="18"/>
          <w:szCs w:val="18"/>
        </w:rPr>
        <w:t xml:space="preserve"> s </w:t>
      </w:r>
      <w:proofErr w:type="spellStart"/>
      <w:r>
        <w:rPr>
          <w:sz w:val="18"/>
          <w:szCs w:val="18"/>
        </w:rPr>
        <w:t>pevnými</w:t>
      </w:r>
      <w:proofErr w:type="spellEnd"/>
      <w:r>
        <w:rPr>
          <w:sz w:val="18"/>
          <w:szCs w:val="18"/>
        </w:rPr>
        <w:t xml:space="preserve"> </w:t>
      </w:r>
      <w:proofErr w:type="spellStart"/>
      <w:r>
        <w:rPr>
          <w:sz w:val="18"/>
          <w:szCs w:val="18"/>
        </w:rPr>
        <w:t>odpady</w:t>
      </w:r>
      <w:proofErr w:type="spellEnd"/>
      <w:r>
        <w:rPr>
          <w:sz w:val="18"/>
          <w:szCs w:val="18"/>
        </w:rPr>
        <w:t xml:space="preserve"> a </w:t>
      </w:r>
      <w:proofErr w:type="spellStart"/>
      <w:r>
        <w:rPr>
          <w:sz w:val="18"/>
          <w:szCs w:val="18"/>
        </w:rPr>
        <w:t>výhled</w:t>
      </w:r>
      <w:proofErr w:type="spellEnd"/>
      <w:r>
        <w:rPr>
          <w:sz w:val="18"/>
          <w:szCs w:val="18"/>
        </w:rPr>
        <w:t xml:space="preserve"> do </w:t>
      </w:r>
      <w:proofErr w:type="spellStart"/>
      <w:r>
        <w:rPr>
          <w:sz w:val="18"/>
          <w:szCs w:val="18"/>
        </w:rPr>
        <w:t>roku</w:t>
      </w:r>
      <w:proofErr w:type="spellEnd"/>
      <w:r>
        <w:rPr>
          <w:sz w:val="18"/>
          <w:szCs w:val="18"/>
        </w:rPr>
        <w:t xml:space="preserve"> 2050).</w:t>
      </w:r>
    </w:p>
  </w:footnote>
  <w:footnote w:id="4">
    <w:p w14:paraId="7813DBB1" w14:textId="77777777" w:rsidR="005B27C1" w:rsidRDefault="005B27C1" w:rsidP="00493330">
      <w:pPr>
        <w:pStyle w:val="Textpoznpodarou"/>
        <w:spacing w:after="0"/>
        <w:rPr>
          <w:sz w:val="18"/>
          <w:szCs w:val="18"/>
        </w:rPr>
      </w:pPr>
      <w:r>
        <w:rPr>
          <w:rStyle w:val="Znakapoznpodarou"/>
          <w:sz w:val="18"/>
          <w:szCs w:val="18"/>
        </w:rPr>
        <w:footnoteRef/>
      </w:r>
      <w:r>
        <w:rPr>
          <w:sz w:val="18"/>
          <w:szCs w:val="18"/>
        </w:rPr>
        <w:t xml:space="preserve"> </w:t>
      </w:r>
      <w:r>
        <w:rPr>
          <w:sz w:val="18"/>
          <w:szCs w:val="18"/>
        </w:rPr>
        <w:tab/>
      </w:r>
      <w:proofErr w:type="gramStart"/>
      <w:r>
        <w:rPr>
          <w:sz w:val="18"/>
          <w:szCs w:val="18"/>
        </w:rPr>
        <w:t>COM(</w:t>
      </w:r>
      <w:proofErr w:type="gramEnd"/>
      <w:r>
        <w:rPr>
          <w:sz w:val="18"/>
          <w:szCs w:val="18"/>
        </w:rPr>
        <w:t>2019) 640 final.</w:t>
      </w:r>
    </w:p>
  </w:footnote>
  <w:footnote w:id="5">
    <w:p w14:paraId="2CE016B4" w14:textId="77777777" w:rsidR="005B27C1" w:rsidRPr="003B474E" w:rsidRDefault="005B27C1" w:rsidP="00493330">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 xml:space="preserve">   SWD(2020) 100. </w:t>
      </w:r>
    </w:p>
  </w:footnote>
  <w:footnote w:id="6">
    <w:p w14:paraId="2BD3C58B" w14:textId="77777777" w:rsidR="005B27C1" w:rsidRPr="003B474E" w:rsidRDefault="005B27C1" w:rsidP="00217CA8">
      <w:pPr>
        <w:pStyle w:val="Textpoznpodarou"/>
        <w:spacing w:after="0"/>
        <w:ind w:left="567" w:hanging="567"/>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hyperlink r:id="rId1" w:history="1">
        <w:r w:rsidRPr="003B474E">
          <w:rPr>
            <w:rStyle w:val="Hypertextovodkaz"/>
            <w:sz w:val="18"/>
            <w:szCs w:val="18"/>
            <w:lang w:val="pt-PT"/>
          </w:rPr>
          <w:t>https://op.europa.eu/en/publication-detail/-/publication/4d42d597-4f92-4498-8e1d-857cc157e6db</w:t>
        </w:r>
      </w:hyperlink>
    </w:p>
  </w:footnote>
  <w:footnote w:id="7">
    <w:p w14:paraId="764E2A47" w14:textId="77777777" w:rsidR="005B27C1" w:rsidRPr="003B474E" w:rsidRDefault="005B27C1" w:rsidP="00493330">
      <w:pPr>
        <w:pStyle w:val="Normlnweb"/>
        <w:spacing w:before="0" w:beforeAutospacing="0" w:after="0" w:afterAutospacing="0"/>
        <w:ind w:left="567" w:hanging="567"/>
        <w:rPr>
          <w:rFonts w:eastAsia="Times New Roman"/>
          <w:sz w:val="18"/>
          <w:szCs w:val="18"/>
          <w:lang w:val="pt-PT" w:eastAsia="en-IE"/>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rFonts w:eastAsia="Times New Roman"/>
          <w:sz w:val="18"/>
          <w:szCs w:val="18"/>
          <w:lang w:val="pt-PT" w:eastAsia="en-IE"/>
        </w:rPr>
        <w:t>Směrnice Evropského parlamentu a Rady 2009/125/ES ze dne 21. října 2009 o stanovení rámce pro určení požadavků na ekodesign výrobků spojených se spotřebou energie (Úř. věst. L 285, 31.10.2009, s. 10).</w:t>
      </w:r>
    </w:p>
  </w:footnote>
  <w:footnote w:id="8">
    <w:p w14:paraId="2FB8DC42" w14:textId="77777777" w:rsidR="005B27C1" w:rsidRPr="003B474E" w:rsidRDefault="005B27C1" w:rsidP="00493330">
      <w:pPr>
        <w:pStyle w:val="Normlnweb"/>
        <w:spacing w:before="0" w:beforeAutospacing="0" w:after="0" w:afterAutospacing="0"/>
        <w:ind w:left="567" w:hanging="567"/>
        <w:rPr>
          <w:rFonts w:eastAsia="Times New Roman"/>
          <w:sz w:val="18"/>
          <w:szCs w:val="18"/>
          <w:lang w:val="pt-PT" w:eastAsia="en-IE"/>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rFonts w:eastAsia="Times New Roman"/>
          <w:sz w:val="18"/>
          <w:szCs w:val="18"/>
          <w:lang w:val="pt-PT" w:eastAsia="en-IE"/>
        </w:rPr>
        <w:t>Nařízení Evropského parlamentu a Rady (ES) č. 66/2010 ze dne 25. listopadu 2009 o ekoznačce EU (Úř. věst. L 27, 30.1.2010, s. 1).</w:t>
      </w:r>
    </w:p>
  </w:footnote>
  <w:footnote w:id="9">
    <w:p w14:paraId="61E68A32" w14:textId="77777777" w:rsidR="005B27C1" w:rsidRPr="003B474E" w:rsidRDefault="005B27C1" w:rsidP="00493330">
      <w:pPr>
        <w:pStyle w:val="Textpoznpodarou"/>
        <w:spacing w:after="0"/>
        <w:ind w:left="567" w:hanging="567"/>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hyperlink r:id="rId2" w:history="1">
        <w:r w:rsidRPr="003B474E">
          <w:rPr>
            <w:rStyle w:val="Hypertextovodkaz"/>
            <w:sz w:val="18"/>
            <w:szCs w:val="18"/>
            <w:lang w:val="pt-PT"/>
          </w:rPr>
          <w:t>https://ec.europa.eu/environment/gpp/eu_gpp_criteria_en.htm</w:t>
        </w:r>
      </w:hyperlink>
    </w:p>
  </w:footnote>
  <w:footnote w:id="10">
    <w:p w14:paraId="64507F2C"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COM (2020) 67 final.</w:t>
      </w:r>
    </w:p>
  </w:footnote>
  <w:footnote w:id="11">
    <w:p w14:paraId="7F2BA11C" w14:textId="77777777" w:rsidR="005B27C1" w:rsidRPr="003B474E" w:rsidRDefault="005B27C1" w:rsidP="001448F7">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Směrnice Evropského parlamentu a Rady (EU) 2019/771/ES ze dne 20. května 2019 o některých aspektech smluv o prodeji zboží (Úř. věst. L 136, 22.5.2019, s. 28).</w:t>
      </w:r>
    </w:p>
  </w:footnote>
  <w:footnote w:id="12">
    <w:p w14:paraId="47D09F1D"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COM(2020) 102.</w:t>
      </w:r>
    </w:p>
  </w:footnote>
  <w:footnote w:id="13">
    <w:p w14:paraId="297503C3"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Evropského parlamentu a Rady 2010/75/EU ze dne 24. listopadu 2010 o průmyslových emisích (integrované prevenci a omezování znečištění) (Úř. věst. L 334, 17.12.2010, s. 17).</w:t>
      </w:r>
    </w:p>
  </w:footnote>
  <w:footnote w:id="14">
    <w:p w14:paraId="091E1CB8"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COM(2018) 763 final.</w:t>
      </w:r>
    </w:p>
  </w:footnote>
  <w:footnote w:id="15">
    <w:p w14:paraId="63408041"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COM(2020) 103.</w:t>
      </w:r>
    </w:p>
  </w:footnote>
  <w:footnote w:id="16">
    <w:p w14:paraId="3C852D68"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hyperlink r:id="rId3" w:history="1">
        <w:r w:rsidRPr="003B474E">
          <w:rPr>
            <w:rStyle w:val="Hypertextovodkaz"/>
            <w:sz w:val="18"/>
            <w:szCs w:val="18"/>
            <w:lang w:val="pt-PT"/>
          </w:rPr>
          <w:t>https://ec.europa.eu/eurostat/tgm/table.do?tab=table&amp;init=1&amp;language=en&amp;pcode=t2020_rt130&amp;plugin=1</w:t>
        </w:r>
      </w:hyperlink>
      <w:r w:rsidRPr="003B474E">
        <w:rPr>
          <w:sz w:val="18"/>
          <w:szCs w:val="18"/>
          <w:lang w:val="pt-PT"/>
        </w:rPr>
        <w:t xml:space="preserve"> </w:t>
      </w:r>
    </w:p>
  </w:footnote>
  <w:footnote w:id="17">
    <w:p w14:paraId="5C2BC8EB"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Zvláštní vydání Eurobarometru č. 503, leden 2020.</w:t>
      </w:r>
    </w:p>
  </w:footnote>
  <w:footnote w:id="18">
    <w:p w14:paraId="16C7CCEB"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Evropského parlamentu a Rady 2012/19/EU ze dne 4. července 2012 o odpadních elektrických a elektronických zařízeních (OEEZ) (Úř. věst. L 197, 24.7.2012, s. 38).</w:t>
      </w:r>
    </w:p>
  </w:footnote>
  <w:footnote w:id="19">
    <w:p w14:paraId="0A0D1C48"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2011/65/EU o omezení používání některých nebezpečných látek v elektrických a elektronických zařízeních (Úř. věst. L 305, 21.11.2017, s. 8).</w:t>
      </w:r>
    </w:p>
  </w:footnote>
  <w:footnote w:id="20">
    <w:p w14:paraId="34029F85"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lang w:val="pt-PT"/>
        </w:rPr>
        <w:t>Nařízení Evropského parlamentu a Rady (ES) č. 1907/2006 ze dne 18. prosince 2006 o registraci, hodnocení, povolování a omezování chemických látek a o zřízení Evropské agentury pro chemické látky (Úř. věst. L 396, 30.12.2006, s. 1).</w:t>
      </w:r>
    </w:p>
  </w:footnote>
  <w:footnote w:id="21">
    <w:p w14:paraId="63AE6EFB"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Evropského parlamentu a Rady 2006/66/ES ze dne 6. září 2006 o bateriích a akumulátorech a odpadních bateriích a akumulátorech a o zrušení směrnice 91/157/EHS (Úř. věst. L 266, 26.9.2006, s. 1).</w:t>
      </w:r>
    </w:p>
  </w:footnote>
  <w:footnote w:id="22">
    <w:p w14:paraId="35E47FD5" w14:textId="77777777" w:rsidR="005B27C1" w:rsidRPr="003B474E" w:rsidRDefault="005B27C1" w:rsidP="00B611E4">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Evropského parlamentu a Rady 2000/53/ES ze dne 18. září 2000 o vozidlech s ukončenou životností (Úř. věst. L 269, 21.10.2000, s. 34).</w:t>
      </w:r>
      <w:r w:rsidRPr="003B474E">
        <w:rPr>
          <w:sz w:val="18"/>
          <w:szCs w:val="18"/>
          <w:lang w:val="pt-PT"/>
        </w:rPr>
        <w:t xml:space="preserve"> </w:t>
      </w:r>
    </w:p>
  </w:footnote>
  <w:footnote w:id="23">
    <w:p w14:paraId="1A08D065" w14:textId="77777777" w:rsidR="005B27C1" w:rsidRPr="003B474E" w:rsidRDefault="005B27C1" w:rsidP="00B611E4">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Evropského parlamentu a Rady 94/62/ES ze dne 20. prosince 1994 o obalech a obalových odpadech (Úř. věst. L 365, 31.12.1994, s. 10).</w:t>
      </w:r>
    </w:p>
  </w:footnote>
  <w:footnote w:id="24">
    <w:p w14:paraId="5F2F6724"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Směrnice Evropského parlamentu a Rady (EU) 2019/904 ze dne 5. června 2019 o omezení dopadu některých plastových výrobků na životní prostředí (Úř. věst. L 155, 12.6.2019, s. 1).</w:t>
      </w:r>
    </w:p>
  </w:footnote>
  <w:footnote w:id="25">
    <w:p w14:paraId="3894AF9D" w14:textId="77777777" w:rsidR="005B27C1" w:rsidRPr="003B474E" w:rsidRDefault="005B27C1" w:rsidP="00DF0B24">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r w:rsidRPr="003B474E">
        <w:rPr>
          <w:lang w:val="pt-PT"/>
        </w:rPr>
        <w:t>Informační zpráva agentury EEA z listopadu 2019.</w:t>
      </w:r>
    </w:p>
  </w:footnote>
  <w:footnote w:id="26">
    <w:p w14:paraId="3B21E437" w14:textId="77777777" w:rsidR="005B27C1" w:rsidRPr="003B474E" w:rsidRDefault="005B27C1" w:rsidP="00DF0B24">
      <w:pPr>
        <w:pStyle w:val="Textpoznpodarou"/>
        <w:spacing w:after="0"/>
        <w:rPr>
          <w:sz w:val="18"/>
          <w:szCs w:val="18"/>
          <w:lang w:val="pt-PT"/>
        </w:rPr>
      </w:pPr>
      <w:r w:rsidRPr="003B474E">
        <w:rPr>
          <w:lang w:val="pt-PT"/>
        </w:rPr>
        <w:t xml:space="preserve">Ellen McArthur Foundation (2017), </w:t>
      </w:r>
      <w:r w:rsidRPr="003B474E">
        <w:rPr>
          <w:i/>
          <w:iCs/>
          <w:lang w:val="pt-PT"/>
        </w:rPr>
        <w:t>A new Textiles Economy</w:t>
      </w:r>
      <w:r w:rsidRPr="003B474E">
        <w:rPr>
          <w:lang w:val="pt-PT"/>
        </w:rPr>
        <w:t xml:space="preserve"> (Nová textilní ekonomika).</w:t>
      </w:r>
    </w:p>
  </w:footnote>
  <w:footnote w:id="27">
    <w:p w14:paraId="1E3CE514" w14:textId="77777777" w:rsidR="005B27C1" w:rsidRPr="003B474E" w:rsidRDefault="005B27C1" w:rsidP="00DF0B24">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r w:rsidRPr="003B474E">
        <w:rPr>
          <w:lang w:val="pl-PL"/>
        </w:rPr>
        <w:t>Údaje Eurostatu za rok 2016.</w:t>
      </w:r>
    </w:p>
  </w:footnote>
  <w:footnote w:id="28">
    <w:p w14:paraId="212CF49A" w14:textId="77777777" w:rsidR="005B27C1" w:rsidRPr="003B474E" w:rsidRDefault="005B27C1" w:rsidP="00DF0B24">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hyperlink r:id="rId4" w:history="1">
        <w:r w:rsidRPr="003B474E">
          <w:rPr>
            <w:rStyle w:val="Hypertextovodkaz"/>
            <w:sz w:val="18"/>
            <w:szCs w:val="18"/>
            <w:lang w:val="pl-PL"/>
          </w:rPr>
          <w:t>https://www.boverket.se/sv/byggande/hallbart-byggande-och-forvaltning/miljoindikatorer---aktuell-status/vaxthusgaser/</w:t>
        </w:r>
      </w:hyperlink>
      <w:r w:rsidRPr="003B474E">
        <w:rPr>
          <w:rStyle w:val="Hypertextovodkaz"/>
          <w:sz w:val="18"/>
          <w:szCs w:val="18"/>
          <w:lang w:val="pl-PL"/>
        </w:rPr>
        <w:t xml:space="preserve"> </w:t>
      </w:r>
    </w:p>
  </w:footnote>
  <w:footnote w:id="29">
    <w:p w14:paraId="54B08499" w14:textId="77777777" w:rsidR="005B27C1" w:rsidRPr="003B474E" w:rsidRDefault="005B27C1" w:rsidP="00DF0B24">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t xml:space="preserve">Hertwich, E., Lifset, R., Pauliuk, S., Heeren, N., IRP, (2020), </w:t>
      </w:r>
      <w:r w:rsidRPr="003B474E">
        <w:rPr>
          <w:i/>
          <w:sz w:val="18"/>
          <w:szCs w:val="18"/>
          <w:lang w:val="pl-PL"/>
        </w:rPr>
        <w:t xml:space="preserve">Resource Efficiency and Climate Change: </w:t>
      </w:r>
      <w:r w:rsidRPr="003B474E">
        <w:rPr>
          <w:i/>
          <w:iCs/>
          <w:sz w:val="18"/>
          <w:szCs w:val="18"/>
          <w:lang w:val="pl-PL"/>
        </w:rPr>
        <w:t>Material Efficiency Strategies for a Low-Carbon Future</w:t>
      </w:r>
      <w:r w:rsidRPr="003B474E">
        <w:rPr>
          <w:sz w:val="18"/>
          <w:szCs w:val="18"/>
          <w:lang w:val="pl-PL"/>
        </w:rPr>
        <w:t xml:space="preserve"> (Účinné využívání zdrojů a změna klimatu: strategie materiálové účinnosti pro nízkouhlíkovou budoucnost). </w:t>
      </w:r>
    </w:p>
  </w:footnote>
  <w:footnote w:id="30">
    <w:p w14:paraId="12DBB475" w14:textId="77777777" w:rsidR="005B27C1" w:rsidRPr="003B474E" w:rsidRDefault="005B27C1" w:rsidP="00217CA8">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r w:rsidRPr="003B474E">
        <w:rPr>
          <w:lang w:val="pl-PL"/>
        </w:rPr>
        <w:t>Nařízení Evropského parlamentu a Rady (EU) č. 305/2011 ze dne 9. března 2011, kterým se stanoví harmonizované podmínky pro uvádění stavebních výrobků na trh a kterým se zrušuje směrnice Rady 89/106/EHS (Úř. věst. L 88, 4.4.2011, s. 5).</w:t>
      </w:r>
    </w:p>
  </w:footnote>
  <w:footnote w:id="31">
    <w:p w14:paraId="11A69BF0" w14:textId="77777777" w:rsidR="005B27C1" w:rsidRPr="003B474E" w:rsidRDefault="005B27C1" w:rsidP="00217CA8">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hyperlink r:id="rId5" w:history="1">
        <w:r w:rsidRPr="003B474E">
          <w:rPr>
            <w:rStyle w:val="Hypertextovodkaz"/>
            <w:sz w:val="18"/>
            <w:szCs w:val="18"/>
            <w:lang w:val="pl-PL"/>
          </w:rPr>
          <w:t>https://ec.europa.eu/docsroom/documents/39984</w:t>
        </w:r>
      </w:hyperlink>
      <w:r w:rsidRPr="003B474E">
        <w:rPr>
          <w:sz w:val="18"/>
          <w:szCs w:val="18"/>
          <w:lang w:val="pl-PL"/>
        </w:rPr>
        <w:t xml:space="preserve"> </w:t>
      </w:r>
    </w:p>
  </w:footnote>
  <w:footnote w:id="32">
    <w:p w14:paraId="3FB8F8D7" w14:textId="77777777" w:rsidR="005B27C1" w:rsidRPr="003B474E" w:rsidRDefault="005B27C1" w:rsidP="00217CA8">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hyperlink r:id="rId6" w:history="1">
        <w:r w:rsidRPr="003B474E">
          <w:rPr>
            <w:rStyle w:val="Hypertextovodkaz"/>
            <w:sz w:val="18"/>
            <w:szCs w:val="18"/>
            <w:lang w:val="pl-PL"/>
          </w:rPr>
          <w:t>https://ec.europa.eu/environment/eussd/buildings.htm</w:t>
        </w:r>
      </w:hyperlink>
      <w:r w:rsidRPr="003B474E">
        <w:rPr>
          <w:sz w:val="18"/>
          <w:szCs w:val="18"/>
          <w:lang w:val="pl-PL"/>
        </w:rPr>
        <w:t xml:space="preserve"> </w:t>
      </w:r>
    </w:p>
  </w:footnote>
  <w:footnote w:id="33">
    <w:p w14:paraId="362F21DA" w14:textId="77777777" w:rsidR="005B27C1" w:rsidRPr="003B474E" w:rsidRDefault="005B27C1" w:rsidP="00E140F9">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r w:rsidRPr="003B474E">
        <w:rPr>
          <w:lang w:val="pl-PL"/>
        </w:rPr>
        <w:t>Směrnice Evropského parlamentu a Rady 2008/98/ES ze dne 19. listopadu 2008 o odpadech a o zrušení některých směrnic (Úř. věst. L 312, 22.11.2008, s. 3).</w:t>
      </w:r>
    </w:p>
  </w:footnote>
  <w:footnote w:id="34">
    <w:p w14:paraId="4932888E" w14:textId="77777777" w:rsidR="005B27C1" w:rsidRPr="003B474E" w:rsidRDefault="005B27C1" w:rsidP="00217CA8">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r w:rsidRPr="003B474E">
        <w:rPr>
          <w:lang w:val="pl-PL"/>
        </w:rPr>
        <w:t>Podle nařízení (ES) č. 1907/2006 a nařízení Evropského parlamentu a Rady (ES) č. 1272/2008 ze dne 16. prosince 2008 o klasifikaci, označování a balení látek a směsí, o změně a zrušení směrnic 67/548/EHS a 1999/45/ES a o změně nařízení (ES) č. 1907/2006 (Úř. věst. L 353, 31.12.2008, s. 1).</w:t>
      </w:r>
    </w:p>
  </w:footnote>
  <w:footnote w:id="35">
    <w:p w14:paraId="32AD79B1" w14:textId="77777777" w:rsidR="005B27C1" w:rsidRPr="003B474E" w:rsidRDefault="005B27C1" w:rsidP="00E140F9">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r w:rsidRPr="003B474E">
        <w:rPr>
          <w:lang w:val="pl-PL"/>
        </w:rPr>
        <w:t>Nařízení Evropského parlamentu a Rady (ES) č. 1013/2006 ze dne 14. června 2006 o přepravě odpadů (Úř. věst. L 190, 12.7.2006, s. 1).</w:t>
      </w:r>
    </w:p>
  </w:footnote>
  <w:footnote w:id="36">
    <w:p w14:paraId="4422476E" w14:textId="77777777" w:rsidR="005B27C1" w:rsidRPr="003B474E" w:rsidRDefault="005B27C1" w:rsidP="00217CA8">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hyperlink r:id="rId7" w:history="1">
        <w:r w:rsidRPr="003B474E">
          <w:rPr>
            <w:rStyle w:val="Hypertextovodkaz"/>
            <w:sz w:val="18"/>
            <w:szCs w:val="18"/>
            <w:lang w:val="pl-PL"/>
          </w:rPr>
          <w:t>https://ec.europa.eu/eurostat/tgm/refreshTableAction.do?tab=table&amp;plugin=1&amp;pcode=cei_cie010&amp;language=en</w:t>
        </w:r>
      </w:hyperlink>
    </w:p>
  </w:footnote>
  <w:footnote w:id="37">
    <w:p w14:paraId="721B0F6A"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COM(2020) 14 final</w:t>
      </w:r>
      <w:r w:rsidRPr="003B474E">
        <w:rPr>
          <w:lang w:val="pt-PT"/>
        </w:rPr>
        <w:t>.</w:t>
      </w:r>
    </w:p>
  </w:footnote>
  <w:footnote w:id="38">
    <w:p w14:paraId="132B4827" w14:textId="77777777" w:rsidR="005B27C1" w:rsidRPr="003B474E" w:rsidRDefault="005B27C1" w:rsidP="0020100D">
      <w:pPr>
        <w:pStyle w:val="Textpoznpodarou"/>
        <w:spacing w:after="0"/>
        <w:jc w:val="left"/>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hyperlink r:id="rId8" w:history="1">
        <w:r w:rsidRPr="003B474E">
          <w:rPr>
            <w:rStyle w:val="Hypertextovodkaz"/>
            <w:sz w:val="18"/>
            <w:szCs w:val="18"/>
            <w:lang w:val="pt-PT"/>
          </w:rPr>
          <w:t>https://ec.europa.eu/commission/presscorner/detail/en/fs_20_39</w:t>
        </w:r>
      </w:hyperlink>
      <w:r w:rsidRPr="003B474E">
        <w:rPr>
          <w:sz w:val="18"/>
          <w:szCs w:val="18"/>
          <w:lang w:val="pt-PT"/>
        </w:rPr>
        <w:t xml:space="preserve"> </w:t>
      </w:r>
    </w:p>
  </w:footnote>
  <w:footnote w:id="39">
    <w:p w14:paraId="7E7BB058" w14:textId="77777777" w:rsidR="005B27C1" w:rsidRPr="003B474E" w:rsidRDefault="005B27C1" w:rsidP="00217CA8">
      <w:pPr>
        <w:pStyle w:val="Textpoznpodarou"/>
        <w:spacing w:after="0"/>
        <w:rPr>
          <w:rStyle w:val="Odkaznakoment"/>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 xml:space="preserve"> Klasifikační systém EU pro environmentálně udržitelné činnosti: </w:t>
      </w:r>
    </w:p>
    <w:p w14:paraId="6A29184D" w14:textId="77777777" w:rsidR="005B27C1" w:rsidRPr="003B474E" w:rsidRDefault="005B27C1" w:rsidP="00217CA8">
      <w:pPr>
        <w:pStyle w:val="Textpoznpodarou"/>
        <w:spacing w:after="0"/>
        <w:ind w:firstLine="0"/>
        <w:rPr>
          <w:sz w:val="18"/>
          <w:szCs w:val="18"/>
          <w:lang w:val="pt-PT"/>
        </w:rPr>
      </w:pPr>
      <w:r w:rsidRPr="003B474E">
        <w:rPr>
          <w:sz w:val="18"/>
          <w:szCs w:val="18"/>
          <w:lang w:val="pt-PT"/>
        </w:rPr>
        <w:t xml:space="preserve"> </w:t>
      </w:r>
      <w:hyperlink r:id="rId9" w:history="1">
        <w:r w:rsidRPr="003B474E">
          <w:rPr>
            <w:rStyle w:val="Hypertextovodkaz"/>
            <w:sz w:val="18"/>
            <w:szCs w:val="18"/>
            <w:lang w:val="pt-PT"/>
          </w:rPr>
          <w:t>https://eur-lex.europa.eu/legal-content/en/HIS/?uri=CELEX%3A52018PC0353</w:t>
        </w:r>
      </w:hyperlink>
      <w:r w:rsidRPr="003B474E">
        <w:rPr>
          <w:sz w:val="18"/>
          <w:szCs w:val="18"/>
          <w:lang w:val="pt-PT"/>
        </w:rPr>
        <w:t xml:space="preserve"> </w:t>
      </w:r>
    </w:p>
  </w:footnote>
  <w:footnote w:id="40">
    <w:p w14:paraId="45963763" w14:textId="77777777" w:rsidR="005B27C1" w:rsidRPr="003B474E" w:rsidRDefault="005B27C1" w:rsidP="00C65C49">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S přihlédnutím k výsledku probíhajícího legislativního postupu.</w:t>
      </w:r>
    </w:p>
  </w:footnote>
  <w:footnote w:id="41">
    <w:p w14:paraId="2ED79CA5" w14:textId="77777777" w:rsidR="005B27C1" w:rsidRPr="003B474E" w:rsidRDefault="005B27C1" w:rsidP="00217CA8">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t>COM(2019) 650 final.</w:t>
      </w:r>
    </w:p>
  </w:footnote>
  <w:footnote w:id="42">
    <w:p w14:paraId="20A12AF4" w14:textId="77777777" w:rsidR="005B27C1" w:rsidRPr="003B474E" w:rsidRDefault="005B27C1" w:rsidP="000F01B9">
      <w:pPr>
        <w:pStyle w:val="Textpoznpodarou"/>
        <w:spacing w:after="0"/>
        <w:rPr>
          <w:sz w:val="18"/>
          <w:szCs w:val="18"/>
          <w:lang w:val="pt-PT"/>
        </w:rPr>
      </w:pPr>
      <w:r>
        <w:rPr>
          <w:rStyle w:val="Znakapoznpodarou"/>
          <w:sz w:val="18"/>
          <w:szCs w:val="18"/>
        </w:rPr>
        <w:footnoteRef/>
      </w:r>
      <w:r w:rsidRPr="003B474E">
        <w:rPr>
          <w:sz w:val="18"/>
          <w:szCs w:val="18"/>
          <w:lang w:val="pt-PT"/>
        </w:rPr>
        <w:t xml:space="preserve"> </w:t>
      </w:r>
      <w:r w:rsidRPr="003B474E">
        <w:rPr>
          <w:sz w:val="18"/>
          <w:szCs w:val="18"/>
          <w:lang w:val="pt-PT"/>
        </w:rPr>
        <w:tab/>
      </w:r>
      <w:hyperlink r:id="rId10" w:history="1">
        <w:r w:rsidRPr="003B474E">
          <w:rPr>
            <w:rStyle w:val="Hypertextovodkaz"/>
            <w:sz w:val="18"/>
            <w:szCs w:val="18"/>
            <w:lang w:val="pt-PT"/>
          </w:rPr>
          <w:t>https://ec.europa.eu/eurostat/web/circular-economy/indicators/monitoring-framework</w:t>
        </w:r>
      </w:hyperlink>
      <w:r w:rsidRPr="003B474E">
        <w:rPr>
          <w:sz w:val="18"/>
          <w:szCs w:val="18"/>
          <w:lang w:val="pt-PT"/>
        </w:rPr>
        <w:t xml:space="preserve"> </w:t>
      </w:r>
    </w:p>
  </w:footnote>
  <w:footnote w:id="43">
    <w:p w14:paraId="61F99147" w14:textId="77777777" w:rsidR="005B27C1" w:rsidRPr="003B474E" w:rsidRDefault="005B27C1" w:rsidP="007502CE">
      <w:pPr>
        <w:pStyle w:val="Textpoznpodarou"/>
        <w:spacing w:after="0"/>
        <w:rPr>
          <w:sz w:val="18"/>
          <w:szCs w:val="18"/>
          <w:lang w:val="pl-PL"/>
        </w:rPr>
      </w:pPr>
      <w:r>
        <w:rPr>
          <w:rStyle w:val="Znakapoznpodarou"/>
          <w:sz w:val="18"/>
          <w:szCs w:val="18"/>
        </w:rPr>
        <w:footnoteRef/>
      </w:r>
      <w:r w:rsidRPr="003B474E">
        <w:rPr>
          <w:sz w:val="18"/>
          <w:szCs w:val="18"/>
          <w:lang w:val="pl-PL"/>
        </w:rPr>
        <w:t xml:space="preserve"> </w:t>
      </w:r>
      <w:r w:rsidRPr="003B474E">
        <w:rPr>
          <w:sz w:val="18"/>
          <w:szCs w:val="18"/>
          <w:lang w:val="pl-PL"/>
        </w:rPr>
        <w:tab/>
      </w:r>
      <w:hyperlink r:id="rId11" w:history="1">
        <w:r w:rsidRPr="003B474E">
          <w:rPr>
            <w:rStyle w:val="Hypertextovodkaz"/>
            <w:sz w:val="18"/>
            <w:szCs w:val="18"/>
            <w:lang w:val="pl-PL"/>
          </w:rPr>
          <w:t>https://ec.europa.eu/environment/eussd/buildings.htm</w:t>
        </w:r>
      </w:hyperlink>
      <w:r w:rsidRPr="003B474E">
        <w:rPr>
          <w:sz w:val="18"/>
          <w:szCs w:val="18"/>
          <w:lang w:val="pl-PL"/>
        </w:rPr>
        <w:t xml:space="preserve"> </w:t>
      </w:r>
    </w:p>
  </w:footnote>
  <w:footnote w:id="44">
    <w:p w14:paraId="3E474B4D" w14:textId="77777777" w:rsidR="005B27C1" w:rsidRPr="002A305B" w:rsidRDefault="005B27C1" w:rsidP="007502CE">
      <w:pPr>
        <w:pStyle w:val="Textpoznpodarou"/>
        <w:rPr>
          <w:rStyle w:val="Hypertextovodkaz"/>
          <w:sz w:val="18"/>
          <w:szCs w:val="18"/>
          <w:lang w:val="pl-PL"/>
        </w:rPr>
      </w:pPr>
      <w:r>
        <w:rPr>
          <w:rStyle w:val="Znakapoznpodarou"/>
        </w:rPr>
        <w:footnoteRef/>
      </w:r>
      <w:r w:rsidRPr="00983B07">
        <w:rPr>
          <w:lang w:val="pl-PL"/>
        </w:rPr>
        <w:t xml:space="preserve"> </w:t>
      </w:r>
      <w:r w:rsidRPr="00983B07">
        <w:rPr>
          <w:lang w:val="pl-PL"/>
        </w:rPr>
        <w:tab/>
      </w:r>
      <w:r w:rsidRPr="002A305B">
        <w:rPr>
          <w:rStyle w:val="Hypertextovodkaz"/>
          <w:color w:val="auto"/>
          <w:sz w:val="18"/>
          <w:szCs w:val="18"/>
          <w:u w:val="none"/>
          <w:lang w:val="pl-PL"/>
        </w:rPr>
        <w:t>Do testování Level(s) se nepřipojil žádný projekt v ČR, takže v tuto chvíli nemáme konkrétní zkušenosti. Hodnocení celé testovací fáze Level(s), která probíhá od jara 2018, by mělo být k dispozici v létě 2020.</w:t>
      </w:r>
    </w:p>
  </w:footnote>
  <w:footnote w:id="45">
    <w:p w14:paraId="0EF8F867" w14:textId="77777777" w:rsidR="005B27C1" w:rsidRPr="00983B07" w:rsidRDefault="005B27C1" w:rsidP="00136F16">
      <w:pPr>
        <w:pStyle w:val="Textpoznpodarou"/>
        <w:rPr>
          <w:rFonts w:ascii="Arial" w:hAnsi="Arial"/>
          <w:lang w:val="pl-PL"/>
        </w:rPr>
      </w:pPr>
      <w:r w:rsidRPr="005D1798">
        <w:rPr>
          <w:rStyle w:val="Znakapoznpodarou"/>
          <w:rFonts w:ascii="Arial" w:hAnsi="Arial" w:cs="Arial"/>
        </w:rPr>
        <w:footnoteRef/>
      </w:r>
      <w:r w:rsidRPr="00983B07">
        <w:rPr>
          <w:rFonts w:ascii="Arial" w:hAnsi="Arial"/>
          <w:lang w:val="pl-PL"/>
        </w:rPr>
        <w:t xml:space="preserve"> </w:t>
      </w:r>
      <w:hyperlink r:id="rId12" w:history="1">
        <w:r w:rsidRPr="00983B07">
          <w:rPr>
            <w:rStyle w:val="Hypertextovodkaz"/>
            <w:rFonts w:ascii="Arial" w:hAnsi="Arial"/>
            <w:lang w:val="pl-PL"/>
          </w:rPr>
          <w:t>https://www.europarl.europa.eu/doceo/document/TA-9-2020-0005_CS.html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9F7C" w14:textId="77777777" w:rsidR="005B27C1" w:rsidRDefault="005B27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23C"/>
    <w:multiLevelType w:val="hybridMultilevel"/>
    <w:tmpl w:val="7DD6FBD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C5782"/>
    <w:multiLevelType w:val="hybridMultilevel"/>
    <w:tmpl w:val="9B5A65D0"/>
    <w:lvl w:ilvl="0" w:tplc="08090001">
      <w:start w:val="1"/>
      <w:numFmt w:val="bullet"/>
      <w:lvlText w:val=""/>
      <w:lvlJc w:val="left"/>
      <w:pPr>
        <w:ind w:left="3177" w:hanging="360"/>
      </w:pPr>
      <w:rPr>
        <w:rFonts w:ascii="Symbol" w:hAnsi="Symbol" w:hint="default"/>
      </w:rPr>
    </w:lvl>
    <w:lvl w:ilvl="1" w:tplc="08090003" w:tentative="1">
      <w:start w:val="1"/>
      <w:numFmt w:val="bullet"/>
      <w:lvlText w:val="o"/>
      <w:lvlJc w:val="left"/>
      <w:pPr>
        <w:ind w:left="3897" w:hanging="360"/>
      </w:pPr>
      <w:rPr>
        <w:rFonts w:ascii="Courier New" w:hAnsi="Courier New" w:cs="Courier New" w:hint="default"/>
      </w:rPr>
    </w:lvl>
    <w:lvl w:ilvl="2" w:tplc="08090005" w:tentative="1">
      <w:start w:val="1"/>
      <w:numFmt w:val="bullet"/>
      <w:lvlText w:val=""/>
      <w:lvlJc w:val="left"/>
      <w:pPr>
        <w:ind w:left="4617" w:hanging="360"/>
      </w:pPr>
      <w:rPr>
        <w:rFonts w:ascii="Wingdings" w:hAnsi="Wingdings" w:hint="default"/>
      </w:rPr>
    </w:lvl>
    <w:lvl w:ilvl="3" w:tplc="08090001" w:tentative="1">
      <w:start w:val="1"/>
      <w:numFmt w:val="bullet"/>
      <w:lvlText w:val=""/>
      <w:lvlJc w:val="left"/>
      <w:pPr>
        <w:ind w:left="5337" w:hanging="360"/>
      </w:pPr>
      <w:rPr>
        <w:rFonts w:ascii="Symbol" w:hAnsi="Symbol" w:hint="default"/>
      </w:rPr>
    </w:lvl>
    <w:lvl w:ilvl="4" w:tplc="08090003" w:tentative="1">
      <w:start w:val="1"/>
      <w:numFmt w:val="bullet"/>
      <w:lvlText w:val="o"/>
      <w:lvlJc w:val="left"/>
      <w:pPr>
        <w:ind w:left="6057" w:hanging="360"/>
      </w:pPr>
      <w:rPr>
        <w:rFonts w:ascii="Courier New" w:hAnsi="Courier New" w:cs="Courier New" w:hint="default"/>
      </w:rPr>
    </w:lvl>
    <w:lvl w:ilvl="5" w:tplc="08090005" w:tentative="1">
      <w:start w:val="1"/>
      <w:numFmt w:val="bullet"/>
      <w:lvlText w:val=""/>
      <w:lvlJc w:val="left"/>
      <w:pPr>
        <w:ind w:left="6777" w:hanging="360"/>
      </w:pPr>
      <w:rPr>
        <w:rFonts w:ascii="Wingdings" w:hAnsi="Wingdings" w:hint="default"/>
      </w:rPr>
    </w:lvl>
    <w:lvl w:ilvl="6" w:tplc="08090001" w:tentative="1">
      <w:start w:val="1"/>
      <w:numFmt w:val="bullet"/>
      <w:lvlText w:val=""/>
      <w:lvlJc w:val="left"/>
      <w:pPr>
        <w:ind w:left="7497" w:hanging="360"/>
      </w:pPr>
      <w:rPr>
        <w:rFonts w:ascii="Symbol" w:hAnsi="Symbol" w:hint="default"/>
      </w:rPr>
    </w:lvl>
    <w:lvl w:ilvl="7" w:tplc="08090003" w:tentative="1">
      <w:start w:val="1"/>
      <w:numFmt w:val="bullet"/>
      <w:lvlText w:val="o"/>
      <w:lvlJc w:val="left"/>
      <w:pPr>
        <w:ind w:left="8217" w:hanging="360"/>
      </w:pPr>
      <w:rPr>
        <w:rFonts w:ascii="Courier New" w:hAnsi="Courier New" w:cs="Courier New" w:hint="default"/>
      </w:rPr>
    </w:lvl>
    <w:lvl w:ilvl="8" w:tplc="08090005" w:tentative="1">
      <w:start w:val="1"/>
      <w:numFmt w:val="bullet"/>
      <w:lvlText w:val=""/>
      <w:lvlJc w:val="left"/>
      <w:pPr>
        <w:ind w:left="8937" w:hanging="360"/>
      </w:pPr>
      <w:rPr>
        <w:rFonts w:ascii="Wingdings" w:hAnsi="Wingdings" w:hint="default"/>
      </w:rPr>
    </w:lvl>
  </w:abstractNum>
  <w:abstractNum w:abstractNumId="2" w15:restartNumberingAfterBreak="0">
    <w:nsid w:val="0527461B"/>
    <w:multiLevelType w:val="hybridMultilevel"/>
    <w:tmpl w:val="628CE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56D39"/>
    <w:multiLevelType w:val="hybridMultilevel"/>
    <w:tmpl w:val="C4FA2E4A"/>
    <w:lvl w:ilvl="0" w:tplc="08090001">
      <w:start w:val="1"/>
      <w:numFmt w:val="bullet"/>
      <w:lvlText w:val=""/>
      <w:lvlJc w:val="left"/>
      <w:pPr>
        <w:ind w:left="1773" w:hanging="360"/>
      </w:pPr>
      <w:rPr>
        <w:rFonts w:ascii="Symbol" w:hAnsi="Symbol" w:hint="default"/>
      </w:rPr>
    </w:lvl>
    <w:lvl w:ilvl="1" w:tplc="08090003">
      <w:start w:val="1"/>
      <w:numFmt w:val="bullet"/>
      <w:lvlText w:val="o"/>
      <w:lvlJc w:val="left"/>
      <w:pPr>
        <w:ind w:left="2493" w:hanging="360"/>
      </w:pPr>
      <w:rPr>
        <w:rFonts w:ascii="Courier New" w:hAnsi="Courier New" w:cs="Courier New" w:hint="default"/>
      </w:rPr>
    </w:lvl>
    <w:lvl w:ilvl="2" w:tplc="08090005" w:tentative="1">
      <w:start w:val="1"/>
      <w:numFmt w:val="bullet"/>
      <w:lvlText w:val=""/>
      <w:lvlJc w:val="left"/>
      <w:pPr>
        <w:ind w:left="3213" w:hanging="360"/>
      </w:pPr>
      <w:rPr>
        <w:rFonts w:ascii="Wingdings" w:hAnsi="Wingdings" w:hint="default"/>
      </w:rPr>
    </w:lvl>
    <w:lvl w:ilvl="3" w:tplc="08090001" w:tentative="1">
      <w:start w:val="1"/>
      <w:numFmt w:val="bullet"/>
      <w:lvlText w:val=""/>
      <w:lvlJc w:val="left"/>
      <w:pPr>
        <w:ind w:left="3933" w:hanging="360"/>
      </w:pPr>
      <w:rPr>
        <w:rFonts w:ascii="Symbol" w:hAnsi="Symbol" w:hint="default"/>
      </w:rPr>
    </w:lvl>
    <w:lvl w:ilvl="4" w:tplc="08090003" w:tentative="1">
      <w:start w:val="1"/>
      <w:numFmt w:val="bullet"/>
      <w:lvlText w:val="o"/>
      <w:lvlJc w:val="left"/>
      <w:pPr>
        <w:ind w:left="4653" w:hanging="360"/>
      </w:pPr>
      <w:rPr>
        <w:rFonts w:ascii="Courier New" w:hAnsi="Courier New" w:cs="Courier New" w:hint="default"/>
      </w:rPr>
    </w:lvl>
    <w:lvl w:ilvl="5" w:tplc="08090005" w:tentative="1">
      <w:start w:val="1"/>
      <w:numFmt w:val="bullet"/>
      <w:lvlText w:val=""/>
      <w:lvlJc w:val="left"/>
      <w:pPr>
        <w:ind w:left="5373" w:hanging="360"/>
      </w:pPr>
      <w:rPr>
        <w:rFonts w:ascii="Wingdings" w:hAnsi="Wingdings" w:hint="default"/>
      </w:rPr>
    </w:lvl>
    <w:lvl w:ilvl="6" w:tplc="08090001" w:tentative="1">
      <w:start w:val="1"/>
      <w:numFmt w:val="bullet"/>
      <w:lvlText w:val=""/>
      <w:lvlJc w:val="left"/>
      <w:pPr>
        <w:ind w:left="6093" w:hanging="360"/>
      </w:pPr>
      <w:rPr>
        <w:rFonts w:ascii="Symbol" w:hAnsi="Symbol" w:hint="default"/>
      </w:rPr>
    </w:lvl>
    <w:lvl w:ilvl="7" w:tplc="08090003" w:tentative="1">
      <w:start w:val="1"/>
      <w:numFmt w:val="bullet"/>
      <w:lvlText w:val="o"/>
      <w:lvlJc w:val="left"/>
      <w:pPr>
        <w:ind w:left="6813" w:hanging="360"/>
      </w:pPr>
      <w:rPr>
        <w:rFonts w:ascii="Courier New" w:hAnsi="Courier New" w:cs="Courier New" w:hint="default"/>
      </w:rPr>
    </w:lvl>
    <w:lvl w:ilvl="8" w:tplc="08090005" w:tentative="1">
      <w:start w:val="1"/>
      <w:numFmt w:val="bullet"/>
      <w:lvlText w:val=""/>
      <w:lvlJc w:val="left"/>
      <w:pPr>
        <w:ind w:left="7533" w:hanging="360"/>
      </w:pPr>
      <w:rPr>
        <w:rFonts w:ascii="Wingdings" w:hAnsi="Wingdings" w:hint="default"/>
      </w:rPr>
    </w:lvl>
  </w:abstractNum>
  <w:abstractNum w:abstractNumId="4" w15:restartNumberingAfterBreak="0">
    <w:nsid w:val="09CD390D"/>
    <w:multiLevelType w:val="hybridMultilevel"/>
    <w:tmpl w:val="F0F6A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0E578B"/>
    <w:multiLevelType w:val="hybridMultilevel"/>
    <w:tmpl w:val="8242A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841C0"/>
    <w:multiLevelType w:val="hybridMultilevel"/>
    <w:tmpl w:val="7118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C794E"/>
    <w:multiLevelType w:val="hybridMultilevel"/>
    <w:tmpl w:val="063A41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AA543C"/>
    <w:multiLevelType w:val="hybridMultilevel"/>
    <w:tmpl w:val="8DFED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91120F"/>
    <w:multiLevelType w:val="hybridMultilevel"/>
    <w:tmpl w:val="E11EC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8A5B24"/>
    <w:multiLevelType w:val="hybridMultilevel"/>
    <w:tmpl w:val="6BEC9A9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269E3490"/>
    <w:multiLevelType w:val="hybridMultilevel"/>
    <w:tmpl w:val="6B40E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8B3426"/>
    <w:multiLevelType w:val="hybridMultilevel"/>
    <w:tmpl w:val="81E8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D71CC"/>
    <w:multiLevelType w:val="hybridMultilevel"/>
    <w:tmpl w:val="CE401F8E"/>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EE45A8"/>
    <w:multiLevelType w:val="hybridMultilevel"/>
    <w:tmpl w:val="117C33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BF3A8F"/>
    <w:multiLevelType w:val="hybridMultilevel"/>
    <w:tmpl w:val="79682B6C"/>
    <w:lvl w:ilvl="0" w:tplc="04050001">
      <w:start w:val="1"/>
      <w:numFmt w:val="bullet"/>
      <w:lvlText w:val=""/>
      <w:lvlJc w:val="left"/>
      <w:pPr>
        <w:ind w:left="741" w:hanging="360"/>
      </w:pPr>
      <w:rPr>
        <w:rFonts w:ascii="Symbol" w:hAnsi="Symbol" w:hint="default"/>
      </w:rPr>
    </w:lvl>
    <w:lvl w:ilvl="1" w:tplc="08090003">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6" w15:restartNumberingAfterBreak="0">
    <w:nsid w:val="3B6A200E"/>
    <w:multiLevelType w:val="hybridMultilevel"/>
    <w:tmpl w:val="E5A0A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D06934"/>
    <w:multiLevelType w:val="hybridMultilevel"/>
    <w:tmpl w:val="59080C2E"/>
    <w:lvl w:ilvl="0" w:tplc="DD14D99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CD57D3"/>
    <w:multiLevelType w:val="hybridMultilevel"/>
    <w:tmpl w:val="FF3EA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3719FE"/>
    <w:multiLevelType w:val="hybridMultilevel"/>
    <w:tmpl w:val="C52257A8"/>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D93ED2"/>
    <w:multiLevelType w:val="hybridMultilevel"/>
    <w:tmpl w:val="72C445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0AE1BD7"/>
    <w:multiLevelType w:val="hybridMultilevel"/>
    <w:tmpl w:val="5E1AA10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B13B24"/>
    <w:multiLevelType w:val="hybridMultilevel"/>
    <w:tmpl w:val="23A6E2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3600375"/>
    <w:multiLevelType w:val="hybridMultilevel"/>
    <w:tmpl w:val="9C6EB7F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4E1A982C"/>
    <w:multiLevelType w:val="multilevel"/>
    <w:tmpl w:val="2E34040E"/>
    <w:name w:val="ListBulletNumbering"/>
    <w:lvl w:ilvl="0">
      <w:start w:val="1"/>
      <w:numFmt w:val="bullet"/>
      <w:pStyle w:val="Seznamsodrkami"/>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55420143"/>
    <w:multiLevelType w:val="hybridMultilevel"/>
    <w:tmpl w:val="09BCF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7768FC"/>
    <w:multiLevelType w:val="hybridMultilevel"/>
    <w:tmpl w:val="A9C44B7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60D93EA6"/>
    <w:multiLevelType w:val="hybridMultilevel"/>
    <w:tmpl w:val="A6F80B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F256CF"/>
    <w:multiLevelType w:val="hybridMultilevel"/>
    <w:tmpl w:val="03481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B932A4"/>
    <w:multiLevelType w:val="hybridMultilevel"/>
    <w:tmpl w:val="DCC4E2C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671E3586"/>
    <w:multiLevelType w:val="hybridMultilevel"/>
    <w:tmpl w:val="36A4B02A"/>
    <w:lvl w:ilvl="0" w:tplc="3E8E1B5C">
      <w:start w:val="1"/>
      <w:numFmt w:val="lowerLetter"/>
      <w:lvlText w:val="%1)"/>
      <w:lvlJc w:val="left"/>
      <w:pPr>
        <w:tabs>
          <w:tab w:val="num" w:pos="360"/>
        </w:tabs>
        <w:ind w:left="36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020B04"/>
    <w:multiLevelType w:val="hybridMultilevel"/>
    <w:tmpl w:val="71FE7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2F4545"/>
    <w:multiLevelType w:val="hybridMultilevel"/>
    <w:tmpl w:val="3D4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125C2"/>
    <w:multiLevelType w:val="hybridMultilevel"/>
    <w:tmpl w:val="56964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856348"/>
    <w:multiLevelType w:val="hybridMultilevel"/>
    <w:tmpl w:val="3B6626AE"/>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5" w15:restartNumberingAfterBreak="0">
    <w:nsid w:val="73705EC5"/>
    <w:multiLevelType w:val="hybridMultilevel"/>
    <w:tmpl w:val="E586F802"/>
    <w:lvl w:ilvl="0" w:tplc="08090003">
      <w:start w:val="1"/>
      <w:numFmt w:val="bullet"/>
      <w:lvlText w:val="o"/>
      <w:lvlJc w:val="left"/>
      <w:pPr>
        <w:ind w:left="1461"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AD5C21"/>
    <w:multiLevelType w:val="hybridMultilevel"/>
    <w:tmpl w:val="565ED66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74FC3695"/>
    <w:multiLevelType w:val="hybridMultilevel"/>
    <w:tmpl w:val="8B98C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A86FE8"/>
    <w:multiLevelType w:val="hybridMultilevel"/>
    <w:tmpl w:val="B50C04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735CA"/>
    <w:multiLevelType w:val="hybridMultilevel"/>
    <w:tmpl w:val="9C2A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5145E"/>
    <w:multiLevelType w:val="multilevel"/>
    <w:tmpl w:val="B1048310"/>
    <w:name w:val="EurolookHeading"/>
    <w:lvl w:ilvl="0">
      <w:start w:val="1"/>
      <w:numFmt w:val="decimal"/>
      <w:pStyle w:val="Nadpis1"/>
      <w:lvlText w:val="%1."/>
      <w:lvlJc w:val="left"/>
      <w:pPr>
        <w:tabs>
          <w:tab w:val="num" w:pos="482"/>
        </w:tabs>
        <w:ind w:left="482" w:hanging="482"/>
      </w:pPr>
    </w:lvl>
    <w:lvl w:ilvl="1">
      <w:start w:val="1"/>
      <w:numFmt w:val="decimal"/>
      <w:pStyle w:val="Nadpis2"/>
      <w:lvlText w:val="%1.%2."/>
      <w:lvlJc w:val="left"/>
      <w:pPr>
        <w:tabs>
          <w:tab w:val="num" w:pos="5682"/>
        </w:tabs>
        <w:ind w:left="5682" w:hanging="720"/>
      </w:pPr>
    </w:lvl>
    <w:lvl w:ilvl="2">
      <w:start w:val="1"/>
      <w:numFmt w:val="decimal"/>
      <w:pStyle w:val="Nadpis3"/>
      <w:lvlText w:val="%1.%2.%3."/>
      <w:lvlJc w:val="left"/>
      <w:pPr>
        <w:tabs>
          <w:tab w:val="num" w:pos="1922"/>
        </w:tabs>
        <w:ind w:left="1922" w:hanging="720"/>
      </w:pPr>
    </w:lvl>
    <w:lvl w:ilvl="3">
      <w:start w:val="1"/>
      <w:numFmt w:val="decimal"/>
      <w:pStyle w:val="Nadpis4"/>
      <w:lvlText w:val="%1.%2.%3.%4."/>
      <w:lvlJc w:val="left"/>
      <w:pPr>
        <w:tabs>
          <w:tab w:val="num" w:pos="1922"/>
        </w:tabs>
        <w:ind w:left="1922" w:hanging="720"/>
      </w:pPr>
    </w:lvl>
    <w:lvl w:ilvl="4">
      <w:start w:val="1"/>
      <w:numFmt w:val="decimal"/>
      <w:pStyle w:val="Nadpis5"/>
      <w:lvlText w:val="%1.%2.%3.%4.%5."/>
      <w:lvlJc w:val="left"/>
      <w:pPr>
        <w:tabs>
          <w:tab w:val="num" w:pos="2880"/>
        </w:tabs>
        <w:ind w:left="3838" w:hanging="958"/>
      </w:pPr>
    </w:lvl>
    <w:lvl w:ilvl="5">
      <w:start w:val="1"/>
      <w:numFmt w:val="decimal"/>
      <w:pStyle w:val="Nadpis6"/>
      <w:lvlText w:val="%1.%2.%3.%4.%5.%6."/>
      <w:lvlJc w:val="left"/>
      <w:pPr>
        <w:tabs>
          <w:tab w:val="num" w:pos="2880"/>
        </w:tabs>
        <w:ind w:left="3838" w:hanging="958"/>
      </w:pPr>
    </w:lvl>
    <w:lvl w:ilvl="6">
      <w:start w:val="1"/>
      <w:numFmt w:val="decimal"/>
      <w:pStyle w:val="Nadpis7"/>
      <w:lvlText w:val="%1.%2.%3.%4.%5.%6.%7."/>
      <w:lvlJc w:val="left"/>
      <w:pPr>
        <w:tabs>
          <w:tab w:val="num" w:pos="2880"/>
        </w:tabs>
        <w:ind w:left="3838" w:hanging="958"/>
      </w:pPr>
    </w:lvl>
    <w:lvl w:ilvl="7">
      <w:start w:val="1"/>
      <w:numFmt w:val="decimal"/>
      <w:pStyle w:val="Nadpis8"/>
      <w:lvlText w:val="%1.%2.%3.%4.%5.%6.%7.%8."/>
      <w:lvlJc w:val="left"/>
      <w:pPr>
        <w:tabs>
          <w:tab w:val="num" w:pos="2880"/>
        </w:tabs>
        <w:ind w:left="3838" w:hanging="958"/>
      </w:pPr>
    </w:lvl>
    <w:lvl w:ilvl="8">
      <w:start w:val="1"/>
      <w:numFmt w:val="decimal"/>
      <w:pStyle w:val="Nadpis9"/>
      <w:lvlText w:val="%1.%2.%3.%4.%5.%6.%7.%8.%9."/>
      <w:lvlJc w:val="left"/>
      <w:pPr>
        <w:tabs>
          <w:tab w:val="num" w:pos="2880"/>
        </w:tabs>
        <w:ind w:left="3838" w:hanging="958"/>
      </w:pPr>
    </w:lvl>
  </w:abstractNum>
  <w:abstractNum w:abstractNumId="41" w15:restartNumberingAfterBreak="0">
    <w:nsid w:val="7D783B96"/>
    <w:multiLevelType w:val="hybridMultilevel"/>
    <w:tmpl w:val="4FDAC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
  </w:num>
  <w:num w:numId="4">
    <w:abstractNumId w:val="28"/>
  </w:num>
  <w:num w:numId="5">
    <w:abstractNumId w:val="34"/>
  </w:num>
  <w:num w:numId="6">
    <w:abstractNumId w:val="4"/>
  </w:num>
  <w:num w:numId="7">
    <w:abstractNumId w:val="8"/>
  </w:num>
  <w:num w:numId="8">
    <w:abstractNumId w:val="25"/>
  </w:num>
  <w:num w:numId="9">
    <w:abstractNumId w:val="17"/>
  </w:num>
  <w:num w:numId="10">
    <w:abstractNumId w:val="24"/>
  </w:num>
  <w:num w:numId="11">
    <w:abstractNumId w:val="40"/>
  </w:num>
  <w:num w:numId="12">
    <w:abstractNumId w:val="36"/>
  </w:num>
  <w:num w:numId="13">
    <w:abstractNumId w:val="20"/>
  </w:num>
  <w:num w:numId="14">
    <w:abstractNumId w:val="1"/>
  </w:num>
  <w:num w:numId="15">
    <w:abstractNumId w:val="6"/>
  </w:num>
  <w:num w:numId="16">
    <w:abstractNumId w:val="3"/>
  </w:num>
  <w:num w:numId="17">
    <w:abstractNumId w:val="15"/>
  </w:num>
  <w:num w:numId="18">
    <w:abstractNumId w:val="29"/>
  </w:num>
  <w:num w:numId="19">
    <w:abstractNumId w:val="12"/>
  </w:num>
  <w:num w:numId="20">
    <w:abstractNumId w:val="10"/>
  </w:num>
  <w:num w:numId="21">
    <w:abstractNumId w:val="26"/>
  </w:num>
  <w:num w:numId="22">
    <w:abstractNumId w:val="22"/>
  </w:num>
  <w:num w:numId="23">
    <w:abstractNumId w:val="23"/>
  </w:num>
  <w:num w:numId="24">
    <w:abstractNumId w:val="32"/>
  </w:num>
  <w:num w:numId="25">
    <w:abstractNumId w:val="38"/>
  </w:num>
  <w:num w:numId="26">
    <w:abstractNumId w:val="16"/>
  </w:num>
  <w:num w:numId="27">
    <w:abstractNumId w:val="19"/>
  </w:num>
  <w:num w:numId="28">
    <w:abstractNumId w:val="13"/>
  </w:num>
  <w:num w:numId="29">
    <w:abstractNumId w:val="21"/>
  </w:num>
  <w:num w:numId="30">
    <w:abstractNumId w:val="14"/>
  </w:num>
  <w:num w:numId="31">
    <w:abstractNumId w:val="0"/>
  </w:num>
  <w:num w:numId="32">
    <w:abstractNumId w:val="31"/>
  </w:num>
  <w:num w:numId="33">
    <w:abstractNumId w:val="35"/>
  </w:num>
  <w:num w:numId="34">
    <w:abstractNumId w:val="9"/>
  </w:num>
  <w:num w:numId="35">
    <w:abstractNumId w:val="5"/>
  </w:num>
  <w:num w:numId="36">
    <w:abstractNumId w:val="18"/>
  </w:num>
  <w:num w:numId="37">
    <w:abstractNumId w:val="37"/>
  </w:num>
  <w:num w:numId="38">
    <w:abstractNumId w:val="11"/>
  </w:num>
  <w:num w:numId="39">
    <w:abstractNumId w:val="7"/>
  </w:num>
  <w:num w:numId="40">
    <w:abstractNumId w:val="41"/>
  </w:num>
  <w:num w:numId="41">
    <w:abstractNumId w:val="3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C7"/>
    <w:rsid w:val="000558D8"/>
    <w:rsid w:val="00070153"/>
    <w:rsid w:val="00071E92"/>
    <w:rsid w:val="00073D95"/>
    <w:rsid w:val="000C3FFF"/>
    <w:rsid w:val="000E1609"/>
    <w:rsid w:val="000F01B9"/>
    <w:rsid w:val="000F11FA"/>
    <w:rsid w:val="000F521F"/>
    <w:rsid w:val="000F58FC"/>
    <w:rsid w:val="00105E86"/>
    <w:rsid w:val="00132754"/>
    <w:rsid w:val="00136F16"/>
    <w:rsid w:val="001448F7"/>
    <w:rsid w:val="00167187"/>
    <w:rsid w:val="001854C1"/>
    <w:rsid w:val="001856BF"/>
    <w:rsid w:val="00185E18"/>
    <w:rsid w:val="001B30DF"/>
    <w:rsid w:val="001B5D29"/>
    <w:rsid w:val="001B6EF2"/>
    <w:rsid w:val="001C7B4E"/>
    <w:rsid w:val="001D6B3E"/>
    <w:rsid w:val="001E0019"/>
    <w:rsid w:val="001E4ACD"/>
    <w:rsid w:val="001F2D03"/>
    <w:rsid w:val="0020100D"/>
    <w:rsid w:val="00217CA8"/>
    <w:rsid w:val="002337F1"/>
    <w:rsid w:val="002544A3"/>
    <w:rsid w:val="00270519"/>
    <w:rsid w:val="00274491"/>
    <w:rsid w:val="002A43A9"/>
    <w:rsid w:val="002A5BDE"/>
    <w:rsid w:val="002B1642"/>
    <w:rsid w:val="002B4C5A"/>
    <w:rsid w:val="002C5E45"/>
    <w:rsid w:val="002E5324"/>
    <w:rsid w:val="00313E91"/>
    <w:rsid w:val="003147A3"/>
    <w:rsid w:val="00347A33"/>
    <w:rsid w:val="0035152A"/>
    <w:rsid w:val="00375583"/>
    <w:rsid w:val="00375C3F"/>
    <w:rsid w:val="00393BDF"/>
    <w:rsid w:val="003A3272"/>
    <w:rsid w:val="003B23F2"/>
    <w:rsid w:val="003D31F2"/>
    <w:rsid w:val="003E2636"/>
    <w:rsid w:val="003E3300"/>
    <w:rsid w:val="004035EC"/>
    <w:rsid w:val="004055BE"/>
    <w:rsid w:val="00407CE3"/>
    <w:rsid w:val="00410AA1"/>
    <w:rsid w:val="004453C6"/>
    <w:rsid w:val="00485187"/>
    <w:rsid w:val="00493330"/>
    <w:rsid w:val="004967AC"/>
    <w:rsid w:val="004A58B5"/>
    <w:rsid w:val="004B7D0E"/>
    <w:rsid w:val="004E42CE"/>
    <w:rsid w:val="005021D9"/>
    <w:rsid w:val="00516B6A"/>
    <w:rsid w:val="00524245"/>
    <w:rsid w:val="00545B38"/>
    <w:rsid w:val="005475FF"/>
    <w:rsid w:val="00573046"/>
    <w:rsid w:val="0058755C"/>
    <w:rsid w:val="005876FE"/>
    <w:rsid w:val="005975C7"/>
    <w:rsid w:val="005A5C2D"/>
    <w:rsid w:val="005B27C1"/>
    <w:rsid w:val="005C2B0D"/>
    <w:rsid w:val="005C79AA"/>
    <w:rsid w:val="005D3D6D"/>
    <w:rsid w:val="005F4A5A"/>
    <w:rsid w:val="00627D2E"/>
    <w:rsid w:val="00631CB7"/>
    <w:rsid w:val="0064531E"/>
    <w:rsid w:val="00653CCA"/>
    <w:rsid w:val="00662732"/>
    <w:rsid w:val="00674F7F"/>
    <w:rsid w:val="00675A58"/>
    <w:rsid w:val="006850BF"/>
    <w:rsid w:val="006949D7"/>
    <w:rsid w:val="006A1244"/>
    <w:rsid w:val="006B68E0"/>
    <w:rsid w:val="006C032F"/>
    <w:rsid w:val="006E0281"/>
    <w:rsid w:val="006E1CF4"/>
    <w:rsid w:val="006F2CC2"/>
    <w:rsid w:val="006F52F1"/>
    <w:rsid w:val="00713B45"/>
    <w:rsid w:val="00720788"/>
    <w:rsid w:val="00734BF9"/>
    <w:rsid w:val="00746AAD"/>
    <w:rsid w:val="007502CE"/>
    <w:rsid w:val="00776DED"/>
    <w:rsid w:val="0078188B"/>
    <w:rsid w:val="007A0239"/>
    <w:rsid w:val="007A6639"/>
    <w:rsid w:val="007A6B38"/>
    <w:rsid w:val="007C77D1"/>
    <w:rsid w:val="007D0D9E"/>
    <w:rsid w:val="007D5602"/>
    <w:rsid w:val="007E7376"/>
    <w:rsid w:val="007E7AA0"/>
    <w:rsid w:val="00815900"/>
    <w:rsid w:val="00833B21"/>
    <w:rsid w:val="00882A54"/>
    <w:rsid w:val="00886CFC"/>
    <w:rsid w:val="0089352A"/>
    <w:rsid w:val="008A3293"/>
    <w:rsid w:val="008E180B"/>
    <w:rsid w:val="008E7E30"/>
    <w:rsid w:val="008F04E4"/>
    <w:rsid w:val="0092069E"/>
    <w:rsid w:val="00935818"/>
    <w:rsid w:val="00936E5E"/>
    <w:rsid w:val="00944294"/>
    <w:rsid w:val="00957549"/>
    <w:rsid w:val="009767DE"/>
    <w:rsid w:val="00983A41"/>
    <w:rsid w:val="00983B07"/>
    <w:rsid w:val="009A1DAB"/>
    <w:rsid w:val="009A4883"/>
    <w:rsid w:val="009C43A0"/>
    <w:rsid w:val="009E11CD"/>
    <w:rsid w:val="009E20DA"/>
    <w:rsid w:val="009F519B"/>
    <w:rsid w:val="00A04F7C"/>
    <w:rsid w:val="00A13D03"/>
    <w:rsid w:val="00A23E0E"/>
    <w:rsid w:val="00A27DF2"/>
    <w:rsid w:val="00A45C58"/>
    <w:rsid w:val="00A5337F"/>
    <w:rsid w:val="00A546CD"/>
    <w:rsid w:val="00A56BAE"/>
    <w:rsid w:val="00A60C7E"/>
    <w:rsid w:val="00A707F2"/>
    <w:rsid w:val="00A8789E"/>
    <w:rsid w:val="00A950B2"/>
    <w:rsid w:val="00AA06F2"/>
    <w:rsid w:val="00AA6470"/>
    <w:rsid w:val="00AD2999"/>
    <w:rsid w:val="00AE2D26"/>
    <w:rsid w:val="00AE37E6"/>
    <w:rsid w:val="00AE7B48"/>
    <w:rsid w:val="00AF62E6"/>
    <w:rsid w:val="00AF7D6A"/>
    <w:rsid w:val="00B0143D"/>
    <w:rsid w:val="00B1349D"/>
    <w:rsid w:val="00B4095D"/>
    <w:rsid w:val="00B410B7"/>
    <w:rsid w:val="00B47643"/>
    <w:rsid w:val="00B611E4"/>
    <w:rsid w:val="00B669DC"/>
    <w:rsid w:val="00B721F3"/>
    <w:rsid w:val="00BA2AB1"/>
    <w:rsid w:val="00BB55D9"/>
    <w:rsid w:val="00BC20F3"/>
    <w:rsid w:val="00BD5885"/>
    <w:rsid w:val="00BE1D72"/>
    <w:rsid w:val="00BE2FDD"/>
    <w:rsid w:val="00BE4384"/>
    <w:rsid w:val="00BF228D"/>
    <w:rsid w:val="00C31C09"/>
    <w:rsid w:val="00C415B4"/>
    <w:rsid w:val="00C457C4"/>
    <w:rsid w:val="00C65C49"/>
    <w:rsid w:val="00C8340F"/>
    <w:rsid w:val="00CA266A"/>
    <w:rsid w:val="00CA3967"/>
    <w:rsid w:val="00CA4B17"/>
    <w:rsid w:val="00CA54CF"/>
    <w:rsid w:val="00CC25DF"/>
    <w:rsid w:val="00CC3D8D"/>
    <w:rsid w:val="00CF4068"/>
    <w:rsid w:val="00CF51A7"/>
    <w:rsid w:val="00D125C9"/>
    <w:rsid w:val="00D252C3"/>
    <w:rsid w:val="00D27688"/>
    <w:rsid w:val="00D434D8"/>
    <w:rsid w:val="00D53A8F"/>
    <w:rsid w:val="00D53AF8"/>
    <w:rsid w:val="00D57729"/>
    <w:rsid w:val="00D623BB"/>
    <w:rsid w:val="00D62E20"/>
    <w:rsid w:val="00D67B2E"/>
    <w:rsid w:val="00D71F73"/>
    <w:rsid w:val="00D8797A"/>
    <w:rsid w:val="00DA45D4"/>
    <w:rsid w:val="00DA4B80"/>
    <w:rsid w:val="00DA770C"/>
    <w:rsid w:val="00DB695D"/>
    <w:rsid w:val="00DD0B4A"/>
    <w:rsid w:val="00DE0879"/>
    <w:rsid w:val="00DE286F"/>
    <w:rsid w:val="00DF0B24"/>
    <w:rsid w:val="00E04A93"/>
    <w:rsid w:val="00E051FE"/>
    <w:rsid w:val="00E140F9"/>
    <w:rsid w:val="00E36DED"/>
    <w:rsid w:val="00E4200D"/>
    <w:rsid w:val="00E513E9"/>
    <w:rsid w:val="00E80585"/>
    <w:rsid w:val="00EA41A5"/>
    <w:rsid w:val="00EB2DB3"/>
    <w:rsid w:val="00EF6592"/>
    <w:rsid w:val="00F22B74"/>
    <w:rsid w:val="00F22CE5"/>
    <w:rsid w:val="00F24903"/>
    <w:rsid w:val="00F40365"/>
    <w:rsid w:val="00F64419"/>
    <w:rsid w:val="00F700D6"/>
    <w:rsid w:val="00F87847"/>
    <w:rsid w:val="00FA0A5C"/>
    <w:rsid w:val="00FB755D"/>
    <w:rsid w:val="00FC1453"/>
    <w:rsid w:val="00FE50F9"/>
    <w:rsid w:val="00FF0EC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C416"/>
  <w15:docId w15:val="{F59D10B5-EAD9-45AD-99A4-7DFE99A6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188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Text1"/>
    <w:link w:val="Nadpis1Char"/>
    <w:qFormat/>
    <w:rsid w:val="00217CA8"/>
    <w:pPr>
      <w:keepNext/>
      <w:numPr>
        <w:numId w:val="11"/>
      </w:numPr>
      <w:spacing w:before="240" w:after="240"/>
      <w:jc w:val="both"/>
      <w:outlineLvl w:val="0"/>
    </w:pPr>
    <w:rPr>
      <w:b/>
      <w:smallCaps/>
      <w:szCs w:val="20"/>
      <w:lang w:val="en-GB" w:eastAsia="en-IE"/>
    </w:rPr>
  </w:style>
  <w:style w:type="paragraph" w:styleId="Nadpis2">
    <w:name w:val="heading 2"/>
    <w:basedOn w:val="Normln"/>
    <w:next w:val="Text2"/>
    <w:link w:val="Nadpis2Char"/>
    <w:qFormat/>
    <w:rsid w:val="00217CA8"/>
    <w:pPr>
      <w:keepNext/>
      <w:numPr>
        <w:ilvl w:val="1"/>
        <w:numId w:val="11"/>
      </w:numPr>
      <w:tabs>
        <w:tab w:val="clear" w:pos="5682"/>
        <w:tab w:val="num" w:pos="709"/>
      </w:tabs>
      <w:spacing w:after="240"/>
      <w:ind w:left="709" w:hanging="709"/>
      <w:jc w:val="both"/>
      <w:outlineLvl w:val="1"/>
    </w:pPr>
    <w:rPr>
      <w:b/>
      <w:szCs w:val="20"/>
      <w:lang w:val="en-GB" w:eastAsia="en-IE"/>
    </w:rPr>
  </w:style>
  <w:style w:type="paragraph" w:styleId="Nadpis3">
    <w:name w:val="heading 3"/>
    <w:basedOn w:val="Normln"/>
    <w:next w:val="Normln"/>
    <w:link w:val="Nadpis3Char"/>
    <w:uiPriority w:val="90"/>
    <w:qFormat/>
    <w:rsid w:val="00217CA8"/>
    <w:pPr>
      <w:keepNext/>
      <w:numPr>
        <w:ilvl w:val="2"/>
        <w:numId w:val="11"/>
      </w:numPr>
      <w:spacing w:after="240"/>
      <w:jc w:val="both"/>
      <w:outlineLvl w:val="2"/>
    </w:pPr>
    <w:rPr>
      <w:i/>
      <w:szCs w:val="20"/>
      <w:lang w:val="en-GB" w:eastAsia="en-IE"/>
    </w:rPr>
  </w:style>
  <w:style w:type="paragraph" w:styleId="Nadpis4">
    <w:name w:val="heading 4"/>
    <w:basedOn w:val="Normln"/>
    <w:next w:val="Normln"/>
    <w:link w:val="Nadpis4Char"/>
    <w:uiPriority w:val="90"/>
    <w:qFormat/>
    <w:rsid w:val="00217CA8"/>
    <w:pPr>
      <w:keepNext/>
      <w:numPr>
        <w:ilvl w:val="3"/>
        <w:numId w:val="11"/>
      </w:numPr>
      <w:spacing w:after="240"/>
      <w:jc w:val="both"/>
      <w:outlineLvl w:val="3"/>
    </w:pPr>
    <w:rPr>
      <w:szCs w:val="20"/>
      <w:lang w:val="en-GB" w:eastAsia="en-IE"/>
    </w:rPr>
  </w:style>
  <w:style w:type="paragraph" w:styleId="Nadpis5">
    <w:name w:val="heading 5"/>
    <w:basedOn w:val="Normln"/>
    <w:next w:val="Normln"/>
    <w:link w:val="Nadpis5Char"/>
    <w:semiHidden/>
    <w:rsid w:val="00217CA8"/>
    <w:pPr>
      <w:keepNext/>
      <w:numPr>
        <w:ilvl w:val="4"/>
        <w:numId w:val="11"/>
      </w:numPr>
      <w:spacing w:after="240"/>
      <w:jc w:val="both"/>
      <w:outlineLvl w:val="4"/>
    </w:pPr>
    <w:rPr>
      <w:szCs w:val="20"/>
      <w:lang w:val="en-GB" w:eastAsia="en-IE"/>
    </w:rPr>
  </w:style>
  <w:style w:type="paragraph" w:styleId="Nadpis6">
    <w:name w:val="heading 6"/>
    <w:basedOn w:val="Normln"/>
    <w:next w:val="Normln"/>
    <w:link w:val="Nadpis6Char"/>
    <w:semiHidden/>
    <w:rsid w:val="00217CA8"/>
    <w:pPr>
      <w:keepNext/>
      <w:numPr>
        <w:ilvl w:val="5"/>
        <w:numId w:val="11"/>
      </w:numPr>
      <w:spacing w:after="240"/>
      <w:jc w:val="both"/>
      <w:outlineLvl w:val="5"/>
    </w:pPr>
    <w:rPr>
      <w:szCs w:val="20"/>
      <w:lang w:val="en-GB" w:eastAsia="en-IE"/>
    </w:rPr>
  </w:style>
  <w:style w:type="paragraph" w:styleId="Nadpis7">
    <w:name w:val="heading 7"/>
    <w:basedOn w:val="Normln"/>
    <w:next w:val="Normln"/>
    <w:link w:val="Nadpis7Char"/>
    <w:semiHidden/>
    <w:rsid w:val="00217CA8"/>
    <w:pPr>
      <w:keepNext/>
      <w:numPr>
        <w:ilvl w:val="6"/>
        <w:numId w:val="11"/>
      </w:numPr>
      <w:spacing w:after="240"/>
      <w:jc w:val="both"/>
      <w:outlineLvl w:val="6"/>
    </w:pPr>
    <w:rPr>
      <w:szCs w:val="20"/>
      <w:lang w:val="en-GB" w:eastAsia="en-IE"/>
    </w:rPr>
  </w:style>
  <w:style w:type="paragraph" w:styleId="Nadpis8">
    <w:name w:val="heading 8"/>
    <w:basedOn w:val="Normln"/>
    <w:next w:val="Normln"/>
    <w:link w:val="Nadpis8Char"/>
    <w:semiHidden/>
    <w:rsid w:val="00217CA8"/>
    <w:pPr>
      <w:keepNext/>
      <w:numPr>
        <w:ilvl w:val="7"/>
        <w:numId w:val="11"/>
      </w:numPr>
      <w:spacing w:after="240"/>
      <w:jc w:val="both"/>
      <w:outlineLvl w:val="7"/>
    </w:pPr>
    <w:rPr>
      <w:szCs w:val="20"/>
      <w:lang w:val="en-GB" w:eastAsia="en-IE"/>
    </w:rPr>
  </w:style>
  <w:style w:type="paragraph" w:styleId="Nadpis9">
    <w:name w:val="heading 9"/>
    <w:basedOn w:val="Normln"/>
    <w:next w:val="Normln"/>
    <w:link w:val="Nadpis9Char"/>
    <w:semiHidden/>
    <w:rsid w:val="00217CA8"/>
    <w:pPr>
      <w:keepNext/>
      <w:numPr>
        <w:ilvl w:val="8"/>
        <w:numId w:val="11"/>
      </w:numPr>
      <w:spacing w:after="240"/>
      <w:jc w:val="both"/>
      <w:outlineLvl w:val="8"/>
    </w:pPr>
    <w:rPr>
      <w:szCs w:val="20"/>
      <w:lang w:val="en-GB" w:eastAsia="en-I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E0281"/>
    <w:pPr>
      <w:tabs>
        <w:tab w:val="center" w:pos="4536"/>
        <w:tab w:val="right" w:pos="9072"/>
      </w:tabs>
    </w:pPr>
  </w:style>
  <w:style w:type="character" w:customStyle="1" w:styleId="ZpatChar">
    <w:name w:val="Zápatí Char"/>
    <w:basedOn w:val="Standardnpsmoodstavce"/>
    <w:link w:val="Zpat"/>
    <w:rsid w:val="006E0281"/>
    <w:rPr>
      <w:rFonts w:ascii="Times New Roman" w:eastAsia="Times New Roman" w:hAnsi="Times New Roman" w:cs="Times New Roman"/>
      <w:sz w:val="24"/>
      <w:szCs w:val="24"/>
      <w:lang w:eastAsia="cs-CZ"/>
    </w:rPr>
  </w:style>
  <w:style w:type="character" w:styleId="slostrnky">
    <w:name w:val="page number"/>
    <w:basedOn w:val="Standardnpsmoodstavce"/>
    <w:rsid w:val="006E0281"/>
  </w:style>
  <w:style w:type="paragraph" w:styleId="Obsah1">
    <w:name w:val="toc 1"/>
    <w:basedOn w:val="Normln"/>
    <w:next w:val="Normln"/>
    <w:uiPriority w:val="39"/>
    <w:rsid w:val="000F521F"/>
    <w:pPr>
      <w:tabs>
        <w:tab w:val="right" w:leader="dot" w:pos="8640"/>
      </w:tabs>
      <w:spacing w:before="120" w:after="120"/>
      <w:ind w:left="482" w:right="720" w:hanging="482"/>
      <w:jc w:val="both"/>
    </w:pPr>
    <w:rPr>
      <w:caps/>
      <w:szCs w:val="20"/>
      <w:lang w:val="en-GB" w:eastAsia="en-IE"/>
    </w:rPr>
  </w:style>
  <w:style w:type="paragraph" w:styleId="Obsah2">
    <w:name w:val="toc 2"/>
    <w:basedOn w:val="Normln"/>
    <w:next w:val="Normln"/>
    <w:uiPriority w:val="39"/>
    <w:rsid w:val="000F521F"/>
    <w:pPr>
      <w:tabs>
        <w:tab w:val="right" w:leader="dot" w:pos="8640"/>
      </w:tabs>
      <w:spacing w:before="60" w:after="60"/>
      <w:ind w:left="1077" w:right="720" w:hanging="595"/>
      <w:jc w:val="both"/>
    </w:pPr>
    <w:rPr>
      <w:noProof/>
      <w:szCs w:val="20"/>
      <w:lang w:val="en-GB" w:eastAsia="en-IE"/>
    </w:rPr>
  </w:style>
  <w:style w:type="character" w:styleId="Hypertextovodkaz">
    <w:name w:val="Hyperlink"/>
    <w:uiPriority w:val="99"/>
    <w:rsid w:val="000F521F"/>
    <w:rPr>
      <w:color w:val="0563C1"/>
      <w:u w:val="single"/>
    </w:rPr>
  </w:style>
  <w:style w:type="paragraph" w:styleId="Odstavecseseznamem">
    <w:name w:val="List Paragraph"/>
    <w:aliases w:val="List Paragraph Char Char Char,Indicator Text,Bullet Points,MAIN CONTENT,OBC Bullet,List Paragraph12,Dot pt,No Spacing1,Numbered Para 1,List Paragraph1,List Paragraph11,F5 List Paragraph,Colorful List - Accent 11,Normal numbered,Nad"/>
    <w:basedOn w:val="Normln"/>
    <w:link w:val="OdstavecseseznamemChar"/>
    <w:uiPriority w:val="34"/>
    <w:qFormat/>
    <w:rsid w:val="000F521F"/>
    <w:pPr>
      <w:ind w:left="720"/>
      <w:contextualSpacing/>
    </w:pPr>
  </w:style>
  <w:style w:type="character" w:customStyle="1" w:styleId="Nadpis1Char">
    <w:name w:val="Nadpis 1 Char"/>
    <w:basedOn w:val="Standardnpsmoodstavce"/>
    <w:link w:val="Nadpis1"/>
    <w:rsid w:val="00217CA8"/>
    <w:rPr>
      <w:rFonts w:ascii="Times New Roman" w:eastAsia="Times New Roman" w:hAnsi="Times New Roman" w:cs="Times New Roman"/>
      <w:b/>
      <w:smallCaps/>
      <w:sz w:val="24"/>
      <w:szCs w:val="20"/>
      <w:lang w:val="en-GB" w:eastAsia="en-IE"/>
    </w:rPr>
  </w:style>
  <w:style w:type="character" w:customStyle="1" w:styleId="Nadpis2Char">
    <w:name w:val="Nadpis 2 Char"/>
    <w:basedOn w:val="Standardnpsmoodstavce"/>
    <w:link w:val="Nadpis2"/>
    <w:rsid w:val="00217CA8"/>
    <w:rPr>
      <w:rFonts w:ascii="Times New Roman" w:eastAsia="Times New Roman" w:hAnsi="Times New Roman" w:cs="Times New Roman"/>
      <w:b/>
      <w:sz w:val="24"/>
      <w:szCs w:val="20"/>
      <w:lang w:val="en-GB" w:eastAsia="en-IE"/>
    </w:rPr>
  </w:style>
  <w:style w:type="character" w:customStyle="1" w:styleId="Nadpis3Char">
    <w:name w:val="Nadpis 3 Char"/>
    <w:basedOn w:val="Standardnpsmoodstavce"/>
    <w:link w:val="Nadpis3"/>
    <w:uiPriority w:val="90"/>
    <w:rsid w:val="00217CA8"/>
    <w:rPr>
      <w:rFonts w:ascii="Times New Roman" w:eastAsia="Times New Roman" w:hAnsi="Times New Roman" w:cs="Times New Roman"/>
      <w:i/>
      <w:sz w:val="24"/>
      <w:szCs w:val="20"/>
      <w:lang w:val="en-GB" w:eastAsia="en-IE"/>
    </w:rPr>
  </w:style>
  <w:style w:type="character" w:customStyle="1" w:styleId="Nadpis4Char">
    <w:name w:val="Nadpis 4 Char"/>
    <w:basedOn w:val="Standardnpsmoodstavce"/>
    <w:link w:val="Nadpis4"/>
    <w:uiPriority w:val="90"/>
    <w:rsid w:val="00217CA8"/>
    <w:rPr>
      <w:rFonts w:ascii="Times New Roman" w:eastAsia="Times New Roman" w:hAnsi="Times New Roman" w:cs="Times New Roman"/>
      <w:sz w:val="24"/>
      <w:szCs w:val="20"/>
      <w:lang w:val="en-GB" w:eastAsia="en-IE"/>
    </w:rPr>
  </w:style>
  <w:style w:type="character" w:customStyle="1" w:styleId="Nadpis5Char">
    <w:name w:val="Nadpis 5 Char"/>
    <w:basedOn w:val="Standardnpsmoodstavce"/>
    <w:link w:val="Nadpis5"/>
    <w:semiHidden/>
    <w:rsid w:val="00217CA8"/>
    <w:rPr>
      <w:rFonts w:ascii="Times New Roman" w:eastAsia="Times New Roman" w:hAnsi="Times New Roman" w:cs="Times New Roman"/>
      <w:sz w:val="24"/>
      <w:szCs w:val="20"/>
      <w:lang w:val="en-GB" w:eastAsia="en-IE"/>
    </w:rPr>
  </w:style>
  <w:style w:type="character" w:customStyle="1" w:styleId="Nadpis6Char">
    <w:name w:val="Nadpis 6 Char"/>
    <w:basedOn w:val="Standardnpsmoodstavce"/>
    <w:link w:val="Nadpis6"/>
    <w:semiHidden/>
    <w:rsid w:val="00217CA8"/>
    <w:rPr>
      <w:rFonts w:ascii="Times New Roman" w:eastAsia="Times New Roman" w:hAnsi="Times New Roman" w:cs="Times New Roman"/>
      <w:sz w:val="24"/>
      <w:szCs w:val="20"/>
      <w:lang w:val="en-GB" w:eastAsia="en-IE"/>
    </w:rPr>
  </w:style>
  <w:style w:type="character" w:customStyle="1" w:styleId="Nadpis7Char">
    <w:name w:val="Nadpis 7 Char"/>
    <w:basedOn w:val="Standardnpsmoodstavce"/>
    <w:link w:val="Nadpis7"/>
    <w:semiHidden/>
    <w:rsid w:val="00217CA8"/>
    <w:rPr>
      <w:rFonts w:ascii="Times New Roman" w:eastAsia="Times New Roman" w:hAnsi="Times New Roman" w:cs="Times New Roman"/>
      <w:sz w:val="24"/>
      <w:szCs w:val="20"/>
      <w:lang w:val="en-GB" w:eastAsia="en-IE"/>
    </w:rPr>
  </w:style>
  <w:style w:type="character" w:customStyle="1" w:styleId="Nadpis8Char">
    <w:name w:val="Nadpis 8 Char"/>
    <w:basedOn w:val="Standardnpsmoodstavce"/>
    <w:link w:val="Nadpis8"/>
    <w:semiHidden/>
    <w:rsid w:val="00217CA8"/>
    <w:rPr>
      <w:rFonts w:ascii="Times New Roman" w:eastAsia="Times New Roman" w:hAnsi="Times New Roman" w:cs="Times New Roman"/>
      <w:sz w:val="24"/>
      <w:szCs w:val="20"/>
      <w:lang w:val="en-GB" w:eastAsia="en-IE"/>
    </w:rPr>
  </w:style>
  <w:style w:type="character" w:customStyle="1" w:styleId="Nadpis9Char">
    <w:name w:val="Nadpis 9 Char"/>
    <w:basedOn w:val="Standardnpsmoodstavce"/>
    <w:link w:val="Nadpis9"/>
    <w:semiHidden/>
    <w:rsid w:val="00217CA8"/>
    <w:rPr>
      <w:rFonts w:ascii="Times New Roman" w:eastAsia="Times New Roman" w:hAnsi="Times New Roman" w:cs="Times New Roman"/>
      <w:sz w:val="24"/>
      <w:szCs w:val="20"/>
      <w:lang w:val="en-GB" w:eastAsia="en-IE"/>
    </w:rPr>
  </w:style>
  <w:style w:type="paragraph" w:customStyle="1" w:styleId="Text2">
    <w:name w:val="Text 2"/>
    <w:basedOn w:val="Normln"/>
    <w:uiPriority w:val="90"/>
    <w:qFormat/>
    <w:rsid w:val="00217CA8"/>
    <w:pPr>
      <w:spacing w:after="240"/>
      <w:ind w:left="1202"/>
      <w:jc w:val="both"/>
    </w:pPr>
    <w:rPr>
      <w:szCs w:val="20"/>
      <w:lang w:val="en-GB" w:eastAsia="en-IE"/>
    </w:rPr>
  </w:style>
  <w:style w:type="paragraph" w:customStyle="1" w:styleId="Text1">
    <w:name w:val="Text 1"/>
    <w:basedOn w:val="Normln"/>
    <w:uiPriority w:val="90"/>
    <w:qFormat/>
    <w:rsid w:val="00217CA8"/>
    <w:pPr>
      <w:spacing w:after="240"/>
      <w:ind w:left="482"/>
      <w:jc w:val="both"/>
    </w:pPr>
    <w:rPr>
      <w:szCs w:val="20"/>
      <w:lang w:val="en-GB" w:eastAsia="en-IE"/>
    </w:rPr>
  </w:style>
  <w:style w:type="paragraph" w:styleId="Textpoznpodarou">
    <w:name w:val="footnote text"/>
    <w:aliases w:val="Footnote text,Reference,Fußnote,Footnote Text Char Char,Footnote Text Char Char Char Char,Footnote Text1,Footnote Text Char Char Char,Fu§notentext Char,Fu§notentext Char1 Char1,Fu§notentext Char Char Char Char,o,fn,Fußn,f,Geneva 9"/>
    <w:basedOn w:val="Normln"/>
    <w:link w:val="TextpoznpodarouChar"/>
    <w:uiPriority w:val="99"/>
    <w:qFormat/>
    <w:rsid w:val="00217CA8"/>
    <w:pPr>
      <w:spacing w:after="120"/>
      <w:ind w:left="357" w:hanging="357"/>
      <w:jc w:val="both"/>
    </w:pPr>
    <w:rPr>
      <w:sz w:val="20"/>
      <w:szCs w:val="20"/>
      <w:lang w:val="en-GB" w:eastAsia="en-IE"/>
    </w:rPr>
  </w:style>
  <w:style w:type="character" w:customStyle="1" w:styleId="TextpoznpodarouChar">
    <w:name w:val="Text pozn. pod čarou Char"/>
    <w:aliases w:val="Footnote text Char,Reference Char,Fußnote Char,Footnote Text Char Char Char1,Footnote Text Char Char Char Char Char,Footnote Text1 Char,Footnote Text Char Char Char Char1,Fu§notentext Char Char,Fu§notentext Char1 Char1 Char"/>
    <w:basedOn w:val="Standardnpsmoodstavce"/>
    <w:link w:val="Textpoznpodarou"/>
    <w:uiPriority w:val="99"/>
    <w:qFormat/>
    <w:rsid w:val="00217CA8"/>
    <w:rPr>
      <w:rFonts w:ascii="Times New Roman" w:eastAsia="Times New Roman" w:hAnsi="Times New Roman" w:cs="Times New Roman"/>
      <w:sz w:val="20"/>
      <w:szCs w:val="20"/>
      <w:lang w:val="en-GB" w:eastAsia="en-IE"/>
    </w:rPr>
  </w:style>
  <w:style w:type="paragraph" w:styleId="Seznamsodrkami">
    <w:name w:val="List Bullet"/>
    <w:basedOn w:val="Normln"/>
    <w:uiPriority w:val="99"/>
    <w:rsid w:val="00217CA8"/>
    <w:pPr>
      <w:numPr>
        <w:numId w:val="10"/>
      </w:numPr>
      <w:spacing w:after="240"/>
      <w:jc w:val="both"/>
    </w:pPr>
    <w:rPr>
      <w:szCs w:val="20"/>
      <w:lang w:val="en-GB" w:eastAsia="en-IE"/>
    </w:rPr>
  </w:style>
  <w:style w:type="paragraph" w:customStyle="1" w:styleId="ListBulletLevel2">
    <w:name w:val="List Bullet (Level 2)"/>
    <w:basedOn w:val="Text1"/>
    <w:uiPriority w:val="99"/>
    <w:rsid w:val="00217CA8"/>
    <w:pPr>
      <w:numPr>
        <w:ilvl w:val="1"/>
        <w:numId w:val="10"/>
      </w:numPr>
    </w:pPr>
  </w:style>
  <w:style w:type="paragraph" w:customStyle="1" w:styleId="ListBulletLevel3">
    <w:name w:val="List Bullet (Level 3)"/>
    <w:basedOn w:val="Text1"/>
    <w:uiPriority w:val="99"/>
    <w:unhideWhenUsed/>
    <w:rsid w:val="00217CA8"/>
    <w:pPr>
      <w:numPr>
        <w:ilvl w:val="2"/>
        <w:numId w:val="10"/>
      </w:numPr>
    </w:pPr>
  </w:style>
  <w:style w:type="paragraph" w:customStyle="1" w:styleId="ListBulletLevel4">
    <w:name w:val="List Bullet (Level 4)"/>
    <w:basedOn w:val="Text1"/>
    <w:uiPriority w:val="99"/>
    <w:unhideWhenUsed/>
    <w:rsid w:val="00217CA8"/>
    <w:pPr>
      <w:numPr>
        <w:ilvl w:val="3"/>
        <w:numId w:val="10"/>
      </w:numPr>
    </w:pPr>
  </w:style>
  <w:style w:type="paragraph" w:customStyle="1" w:styleId="ListBullet1">
    <w:name w:val="List Bullet 1"/>
    <w:basedOn w:val="Text1"/>
    <w:rsid w:val="00217CA8"/>
    <w:pPr>
      <w:tabs>
        <w:tab w:val="num" w:pos="765"/>
      </w:tabs>
      <w:ind w:left="765" w:hanging="283"/>
    </w:pPr>
  </w:style>
  <w:style w:type="character" w:styleId="Znakapoznpodarou">
    <w:name w:val="footnote reference"/>
    <w:aliases w:val="Footnote Reference Superscript,BVI fnr, BVI fnr,Footnote symbol,Footnote reference number,note TESI,Appel note de bas de p,Nota,SUPERS,Footnote number,EN Footnote Reference,-E Fußnotenzeichen,number Char Char,number,Ref,styl,FR"/>
    <w:link w:val="SUPERSCharCharCharCharCharCharCharChar"/>
    <w:uiPriority w:val="99"/>
    <w:qFormat/>
    <w:rsid w:val="00217CA8"/>
    <w:rPr>
      <w:vertAlign w:val="superscript"/>
    </w:rPr>
  </w:style>
  <w:style w:type="character" w:customStyle="1" w:styleId="OdstavecseseznamemChar">
    <w:name w:val="Odstavec se seznamem Char"/>
    <w:aliases w:val="List Paragraph Char Char Char Char,Indicator Text Char,Bullet Points Char,MAIN CONTENT Char,OBC Bullet Char,List Paragraph12 Char,Dot pt Char,No Spacing1 Char,Numbered Para 1 Char,List Paragraph1 Char,List Paragraph11 Char"/>
    <w:link w:val="Odstavecseseznamem"/>
    <w:uiPriority w:val="34"/>
    <w:qFormat/>
    <w:locked/>
    <w:rsid w:val="00217CA8"/>
    <w:rPr>
      <w:rFonts w:ascii="Times New Roman" w:eastAsia="Times New Roman" w:hAnsi="Times New Roman" w:cs="Times New Roman"/>
      <w:sz w:val="24"/>
      <w:szCs w:val="24"/>
      <w:lang w:eastAsia="cs-CZ"/>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ln"/>
    <w:link w:val="Znakapoznpodarou"/>
    <w:uiPriority w:val="99"/>
    <w:rsid w:val="00217CA8"/>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Odkaznakoment">
    <w:name w:val="annotation reference"/>
    <w:basedOn w:val="Standardnpsmoodstavce"/>
    <w:semiHidden/>
    <w:rsid w:val="00217CA8"/>
    <w:rPr>
      <w:sz w:val="16"/>
      <w:szCs w:val="16"/>
    </w:rPr>
  </w:style>
  <w:style w:type="paragraph" w:styleId="Textkomente">
    <w:name w:val="annotation text"/>
    <w:basedOn w:val="Normln"/>
    <w:link w:val="TextkomenteChar"/>
    <w:semiHidden/>
    <w:rsid w:val="00217CA8"/>
    <w:pPr>
      <w:spacing w:after="240"/>
      <w:jc w:val="both"/>
    </w:pPr>
    <w:rPr>
      <w:sz w:val="20"/>
      <w:szCs w:val="20"/>
      <w:lang w:val="en-GB" w:eastAsia="en-IE"/>
    </w:rPr>
  </w:style>
  <w:style w:type="character" w:customStyle="1" w:styleId="TextkomenteChar">
    <w:name w:val="Text komentáře Char"/>
    <w:basedOn w:val="Standardnpsmoodstavce"/>
    <w:link w:val="Textkomente"/>
    <w:semiHidden/>
    <w:rsid w:val="00217CA8"/>
    <w:rPr>
      <w:rFonts w:ascii="Times New Roman" w:eastAsia="Times New Roman" w:hAnsi="Times New Roman" w:cs="Times New Roman"/>
      <w:sz w:val="20"/>
      <w:szCs w:val="20"/>
      <w:lang w:val="en-GB" w:eastAsia="en-IE"/>
    </w:rPr>
  </w:style>
  <w:style w:type="paragraph" w:styleId="Normlnweb">
    <w:name w:val="Normal (Web)"/>
    <w:basedOn w:val="Normln"/>
    <w:uiPriority w:val="99"/>
    <w:unhideWhenUsed/>
    <w:rsid w:val="00217CA8"/>
    <w:pPr>
      <w:spacing w:before="100" w:beforeAutospacing="1" w:after="100" w:afterAutospacing="1"/>
    </w:pPr>
    <w:rPr>
      <w:rFonts w:eastAsiaTheme="minorHAnsi"/>
      <w:lang w:val="en-GB" w:eastAsia="en-GB"/>
    </w:rPr>
  </w:style>
  <w:style w:type="paragraph" w:styleId="Pedmtkomente">
    <w:name w:val="annotation subject"/>
    <w:basedOn w:val="Textkomente"/>
    <w:next w:val="Textkomente"/>
    <w:link w:val="PedmtkomenteChar"/>
    <w:uiPriority w:val="99"/>
    <w:semiHidden/>
    <w:unhideWhenUsed/>
    <w:rsid w:val="00DE286F"/>
    <w:pPr>
      <w:spacing w:after="0"/>
      <w:jc w:val="left"/>
    </w:pPr>
    <w:rPr>
      <w:b/>
      <w:bCs/>
      <w:lang w:val="cs-CZ" w:eastAsia="cs-CZ"/>
    </w:rPr>
  </w:style>
  <w:style w:type="character" w:customStyle="1" w:styleId="PedmtkomenteChar">
    <w:name w:val="Předmět komentáře Char"/>
    <w:basedOn w:val="TextkomenteChar"/>
    <w:link w:val="Pedmtkomente"/>
    <w:uiPriority w:val="99"/>
    <w:semiHidden/>
    <w:rsid w:val="00DE286F"/>
    <w:rPr>
      <w:rFonts w:ascii="Times New Roman" w:eastAsia="Times New Roman" w:hAnsi="Times New Roman" w:cs="Times New Roman"/>
      <w:b/>
      <w:bCs/>
      <w:sz w:val="20"/>
      <w:szCs w:val="20"/>
      <w:lang w:val="en-GB" w:eastAsia="cs-CZ"/>
    </w:rPr>
  </w:style>
  <w:style w:type="paragraph" w:styleId="Textbubliny">
    <w:name w:val="Balloon Text"/>
    <w:basedOn w:val="Normln"/>
    <w:link w:val="TextbublinyChar"/>
    <w:uiPriority w:val="99"/>
    <w:semiHidden/>
    <w:unhideWhenUsed/>
    <w:rsid w:val="00DE28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286F"/>
    <w:rPr>
      <w:rFonts w:ascii="Segoe UI" w:eastAsia="Times New Roman" w:hAnsi="Segoe UI" w:cs="Segoe UI"/>
      <w:sz w:val="18"/>
      <w:szCs w:val="18"/>
      <w:lang w:eastAsia="cs-CZ"/>
    </w:rPr>
  </w:style>
  <w:style w:type="paragraph" w:styleId="Zhlav">
    <w:name w:val="header"/>
    <w:basedOn w:val="Normln"/>
    <w:link w:val="ZhlavChar"/>
    <w:uiPriority w:val="99"/>
    <w:unhideWhenUsed/>
    <w:rsid w:val="00F700D6"/>
    <w:pPr>
      <w:tabs>
        <w:tab w:val="center" w:pos="4536"/>
        <w:tab w:val="right" w:pos="9072"/>
      </w:tabs>
    </w:pPr>
  </w:style>
  <w:style w:type="character" w:customStyle="1" w:styleId="ZhlavChar">
    <w:name w:val="Záhlaví Char"/>
    <w:basedOn w:val="Standardnpsmoodstavce"/>
    <w:link w:val="Zhlav"/>
    <w:uiPriority w:val="99"/>
    <w:rsid w:val="00F700D6"/>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14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9915">
      <w:bodyDiv w:val="1"/>
      <w:marLeft w:val="0"/>
      <w:marRight w:val="0"/>
      <w:marTop w:val="0"/>
      <w:marBottom w:val="0"/>
      <w:divBdr>
        <w:top w:val="none" w:sz="0" w:space="0" w:color="auto"/>
        <w:left w:val="none" w:sz="0" w:space="0" w:color="auto"/>
        <w:bottom w:val="none" w:sz="0" w:space="0" w:color="auto"/>
        <w:right w:val="none" w:sz="0" w:space="0" w:color="auto"/>
      </w:divBdr>
    </w:div>
    <w:div w:id="17547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marsak@mz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fs_20_39" TargetMode="External"/><Relationship Id="rId3" Type="http://schemas.openxmlformats.org/officeDocument/2006/relationships/hyperlink" Target="https://ec.europa.eu/eurostat/tgm/table.do?tab=table&amp;init=1&amp;language=en&amp;pcode=t2020_rt130&amp;plugin=1" TargetMode="External"/><Relationship Id="rId7" Type="http://schemas.openxmlformats.org/officeDocument/2006/relationships/hyperlink" Target="https://ec.europa.eu/eurostat/tgm/refreshTableAction.do?tab=table&amp;plugin=1&amp;pcode=cei_cie010&amp;language=en" TargetMode="External"/><Relationship Id="rId12" Type="http://schemas.openxmlformats.org/officeDocument/2006/relationships/hyperlink" Target="https://www.europarl.europa.eu/doceo/document/TA-9-2020-0005_CS.html" TargetMode="External"/><Relationship Id="rId2" Type="http://schemas.openxmlformats.org/officeDocument/2006/relationships/hyperlink" Target="https://ec.europa.eu/environment/gpp/eu_gpp_criteria_en.htm" TargetMode="External"/><Relationship Id="rId1" Type="http://schemas.openxmlformats.org/officeDocument/2006/relationships/hyperlink" Target="https://op.europa.eu/en/publication-detail/-/publication/4d42d597-4f92-4498-8e1d-857cc157e6db" TargetMode="External"/><Relationship Id="rId6" Type="http://schemas.openxmlformats.org/officeDocument/2006/relationships/hyperlink" Target="https://ec.europa.eu/environment/eussd/buildings.htm" TargetMode="External"/><Relationship Id="rId11" Type="http://schemas.openxmlformats.org/officeDocument/2006/relationships/hyperlink" Target="https://ec.europa.eu/environment/eussd/buildings.htm" TargetMode="External"/><Relationship Id="rId5" Type="http://schemas.openxmlformats.org/officeDocument/2006/relationships/hyperlink" Target="https://ec.europa.eu/docsroom/documents/39984" TargetMode="External"/><Relationship Id="rId10" Type="http://schemas.openxmlformats.org/officeDocument/2006/relationships/hyperlink" Target="https://ec.europa.eu/eurostat/web/circular-economy/indicators/monitoring-framework" TargetMode="External"/><Relationship Id="rId4" Type="http://schemas.openxmlformats.org/officeDocument/2006/relationships/hyperlink" Target="https://www.boverket.se/sv/byggande/hallbart-byggande-och-forvaltning/miljoindikatorer---aktuell-status/vaxthusgaser/" TargetMode="External"/><Relationship Id="rId9" Type="http://schemas.openxmlformats.org/officeDocument/2006/relationships/hyperlink" Target="https://eur-lex.europa.eu/legal-content/en/HIS/?uri=CELEX:52018PC035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13987</Words>
  <Characters>82529</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Kadlecová Markéta</dc:creator>
  <cp:keywords/>
  <dc:description/>
  <cp:lastModifiedBy>MZP G.Rihova</cp:lastModifiedBy>
  <cp:revision>6</cp:revision>
  <dcterms:created xsi:type="dcterms:W3CDTF">2020-05-15T10:37:00Z</dcterms:created>
  <dcterms:modified xsi:type="dcterms:W3CDTF">2020-05-15T13:50:00Z</dcterms:modified>
</cp:coreProperties>
</file>